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p>
    <w:bookmarkStart w:id="32" w:name="Xaa0774f4721a279f73c05534d756a57736c84bb"/>
    <w:p>
      <w:pPr>
        <w:pStyle w:val="Heading1"/>
      </w:pPr>
      <w:r>
        <w:t xml:space="preserve">The Evolving Role of the Optometrist in Turkey Istanbul: Bridging Clinical Excellence and Public Health</w:t>
      </w:r>
    </w:p>
    <w:p>
      <w:pPr>
        <w:pStyle w:val="FirstParagraph"/>
      </w:pPr>
      <w:r>
        <w:rPr>
          <w:bCs/>
          <w:b/>
        </w:rPr>
        <w:t xml:space="preserve">A. Yilmaz, Ph.D.</w:t>
      </w:r>
    </w:p>
    <w:p>
      <w:pPr>
        <w:pStyle w:val="BodyText"/>
      </w:pPr>
      <w:r>
        <w:rPr>
          <w:iCs/>
          <w:i/>
        </w:rPr>
        <w:t xml:space="preserve">School of Optometry, University of Health Sciences</w:t>
      </w:r>
      <w:r>
        <w:br/>
      </w:r>
      <w:r>
        <w:rPr>
          <w:iCs/>
          <w:i/>
        </w:rPr>
        <w:t xml:space="preserve">Istanbul, Turkey</w:t>
      </w:r>
    </w:p>
    <w:bookmarkStart w:id="20" w:name="abstract"/>
    <w:p>
      <w:pPr>
        <w:pStyle w:val="Heading2"/>
      </w:pPr>
      <w:r>
        <w:t xml:space="preserve">Abstract</w:t>
      </w:r>
    </w:p>
    <w:p>
      <w:pPr>
        <w:pStyle w:val="FirstParagraph"/>
      </w:pPr>
      <w:r>
        <w:t xml:space="preserve">This paper examines the critical and expanding role of the optometrist within the dynamic urban healthcare landscape of Turkey Istanbul. As a metropolis serving as both a medical hub for domestic patients and an emerging destination for global medical tourism, Istanbul presents unique challenges and opportunities for vision care professionals. This study analyzes current trends in ocular surface disease management, myopia control among youth, and the integration of optometric services into primary healthcare systems across Turkey Istanbul. Furthermore, it explores the regulatory environment shaping the practice of optometry in this specific geographic context and proposes a framework for enhancing interdisciplinary collaboration between ophthalmologists and optometrists to improve public visual health outcomes.</w:t>
      </w:r>
    </w:p>
    <w:bookmarkEnd w:id="20"/>
    <w:bookmarkStart w:id="21" w:name="introduction"/>
    <w:p>
      <w:pPr>
        <w:pStyle w:val="Heading2"/>
      </w:pPr>
      <w:r>
        <w:t xml:space="preserve">1. Introduction</w:t>
      </w:r>
    </w:p>
    <w:p>
      <w:pPr>
        <w:pStyle w:val="FirstParagraph"/>
      </w:pPr>
      <w:r>
        <w:t xml:space="preserve">In recent decades, the perception and scope of practice of the optometrist have undergone significant transformation globally. In Turkey Istanbul, a city where East meets West not only culturally but also medically, this evolution is particularly pronounced. Historically dominated by ophthalmologists who manage both medical and surgical eye care, the profession of optometry in Turkey Istanbul is gradually carving out a specialized niche focused on primary vision care, refractive management, and preventive health.</w:t>
      </w:r>
    </w:p>
    <w:p>
      <w:pPr>
        <w:pStyle w:val="BodyText"/>
      </w:pPr>
      <w:r>
        <w:t xml:space="preserve">Istanbul stands as one of the most populous cities in Europe and Asia, with a resident population exceeding fifteen million. This dense urbanization creates specific public health challenges regarding eye care accessibility. The demand for high-quality optometric services has surged due to increased screen time among the younger generation, an aging population susceptible to age-related macular degeneration (AMD) and glaucoma, and the rise of diabetes-induced retinopathy cases. Consequently, the role of the optometrist in Turkey Istanbul is no longer limited to prescribing corrective lenses; it now encompasses early diagnosis, chronic disease management, and patient education.</w:t>
      </w:r>
    </w:p>
    <w:bookmarkEnd w:id="21"/>
    <w:bookmarkStart w:id="22" w:name="Xff786331679c062539e43c58b957ac26112ff14"/>
    <w:p>
      <w:pPr>
        <w:pStyle w:val="Heading2"/>
      </w:pPr>
      <w:r>
        <w:t xml:space="preserve">2. The Landscape of Eye Care in Turkey Istanbul</w:t>
      </w:r>
    </w:p>
    <w:p>
      <w:pPr>
        <w:pStyle w:val="FirstParagraph"/>
      </w:pPr>
      <w:r>
        <w:t xml:space="preserve">Turkey Istanbul serves as the medical heart of the nation. It hosts numerous state-of-the-art hospitals and specialized clinics that attract patients from across Europe, the Middle East, and beyond. Within this competitive market, optometrists play a pivotal role in triaging patients. The distinction between medical eye care provided by ophthalmologists and primary vision care provided by optometrists is becoming clearer in major urban centers like Istanbul.</w:t>
      </w:r>
    </w:p>
    <w:p>
      <w:pPr>
        <w:pStyle w:val="BodyText"/>
      </w:pPr>
      <w:r>
        <w:t xml:space="preserve">However, disparities remain when comparing the central districts of Turkey Istanbul, such as Beyoglu or Sisli, with peripheral municipalities. Access to qualified optometric services varies significantly across these regions. In wealthier districts of Turkey Istanbul, private optometry clinics are abundant and often equipped with advanced diagnostic technology including Optical Coherence Tomography (OCT) and automated perimetry. In contrast, underserved areas may lack sufficient optometrist coverage, forcing residents to rely on general practitioners or overburdened ophthalmology departments for routine eye exams.</w:t>
      </w:r>
    </w:p>
    <w:bookmarkEnd w:id="22"/>
    <w:bookmarkStart w:id="26" w:name="X2f08e8facef8e04f22a188c56457ea79d8d7908"/>
    <w:p>
      <w:pPr>
        <w:pStyle w:val="Heading2"/>
      </w:pPr>
      <w:r>
        <w:t xml:space="preserve">3. Key Clinical Challenges Addressed by the Modern Optometrist</w:t>
      </w:r>
    </w:p>
    <w:bookmarkStart w:id="23" w:name="myopia-epidemic-and-control-strategies"/>
    <w:p>
      <w:pPr>
        <w:pStyle w:val="Heading3"/>
      </w:pPr>
      <w:r>
        <w:t xml:space="preserve">3.1 Myopia Epidemic and Control Strategies</w:t>
      </w:r>
    </w:p>
    <w:p>
      <w:pPr>
        <w:pStyle w:val="FirstParagraph"/>
      </w:pPr>
      <w:r>
        <w:t xml:space="preserve">A pressing concern in Turkey Istanbul is the rapid rise of myopia among school-aged children. Studies indicate that urban stressors, including excessive near-work and limited outdoor activity, contribute to this trend. Optometrists in Turkey Istanbul are increasingly adopting evidence-based myopia control strategies, such as orthokeratology (ortho-k) lenses and low-dose atropine therapy. These interventions require specialized training and close monitoring by optometrists who can manage the fitting process and assess efficacy over time.</w:t>
      </w:r>
    </w:p>
    <w:bookmarkEnd w:id="23"/>
    <w:bookmarkStart w:id="24" w:name="dry-eye-disease-ded-management"/>
    <w:p>
      <w:pPr>
        <w:pStyle w:val="Heading3"/>
      </w:pPr>
      <w:r>
        <w:t xml:space="preserve">3.2 Dry Eye Disease (DED) Management</w:t>
      </w:r>
    </w:p>
    <w:p>
      <w:pPr>
        <w:pStyle w:val="FirstParagraph"/>
      </w:pPr>
      <w:r>
        <w:t xml:space="preserve">The unique climatic conditions of Turkey Istanbul, characterized by humidity from the Bosphorus yet experiencing seasonal air pollution, create an environment conducive to ocular surface disorders. Optometrists are at the forefront of diagnosing and managing Dry Eye Disease. Through advanced tear film analysis and meibomian gland evaluation, optometrists provide personalized treatment plans that may include punctal plugs, intense pulsed light (IPL) therapy referrals, or specialized lid hygiene regimens.</w:t>
      </w:r>
    </w:p>
    <w:bookmarkEnd w:id="24"/>
    <w:bookmarkStart w:id="25" w:name="X142881e461f57e7f652c85d36304427dc438018"/>
    <w:p>
      <w:pPr>
        <w:pStyle w:val="Heading3"/>
      </w:pPr>
      <w:r>
        <w:t xml:space="preserve">3.4 Digital Eye Strain and Blue Light Management</w:t>
      </w:r>
    </w:p>
    <w:p>
      <w:pPr>
        <w:pStyle w:val="FirstParagraph"/>
      </w:pPr>
      <w:r>
        <w:t xml:space="preserve">With the widespread adoption of digital devices in education and the workplace across Turkey Istanbul, digital eye strain has become a common complaint. Optometrists are adapting by prescribing specific lens coatings and advising on ergonomic visual habits. This preventive approach is crucial for maintaining productivity and comfort among the urban workforce.</w:t>
      </w:r>
    </w:p>
    <w:bookmarkEnd w:id="25"/>
    <w:bookmarkEnd w:id="26"/>
    <w:bookmarkStart w:id="27" w:name="X10b4f3c43aaac91aa3d16c7a960e82ea334c453"/>
    <w:p>
      <w:pPr>
        <w:pStyle w:val="Heading2"/>
      </w:pPr>
      <w:r>
        <w:t xml:space="preserve">4. Regulatory Framework and Professional Recognition</w:t>
      </w:r>
    </w:p>
    <w:p>
      <w:pPr>
        <w:pStyle w:val="FirstParagraph"/>
      </w:pPr>
      <w:r>
        <w:t xml:space="preserve">The practice of optometry in Turkey Istanbul operates within a regulatory framework defined by the Ministry of Health and professional bodies such as the Turkish Optometrists Association. While recent legislative efforts aim to expand the independent scope of practice for optometrists, allowing them to prescribe certain medications for ocular conditions, significant hurdles remain.</w:t>
      </w:r>
    </w:p>
    <w:p>
      <w:pPr>
        <w:pStyle w:val="BodyText"/>
      </w:pPr>
      <w:r>
        <w:t xml:space="preserve">In Turkey Istanbul, there is a growing push for formal recognition of optometry as an independent allied health profession. This shift would empower optometrists to manage more complex cases independently and facilitate better reimbursement models through the Turkish Social Security Institution (SGK). The integration of optometrists into primary healthcare networks in Turkey Istanbul could significantly reduce the burden on ophthalmology clinics, allowing for more efficient patient flow.</w:t>
      </w:r>
    </w:p>
    <w:bookmarkEnd w:id="27"/>
    <w:bookmarkStart w:id="28" w:name="Xe268f143cc2e68c9406a5df38925e2ce05ed5ea"/>
    <w:p>
      <w:pPr>
        <w:pStyle w:val="Heading2"/>
      </w:pPr>
      <w:r>
        <w:t xml:space="preserve">5. Medical Tourism and International Standards</w:t>
      </w:r>
    </w:p>
    <w:p>
      <w:pPr>
        <w:pStyle w:val="FirstParagraph"/>
      </w:pPr>
      <w:r>
        <w:t xml:space="preserve">Turkey Istanbul is a global leader in medical tourism. Patients from the UK, Germany, and Scandinavia frequently visit Turkey Istanbul for LASIK surgery and other refractive procedures. In this context, optometrists play a critical role in pre-operative assessments and post-operative follow-up care. Ensuring that optometric services in Turkey Istanbul meet international standards is vital for maintaining the city’s reputation as a premier medical destination.</w:t>
      </w:r>
    </w:p>
    <w:p>
      <w:pPr>
        <w:pStyle w:val="BodyText"/>
      </w:pPr>
      <w:r>
        <w:t xml:space="preserve">Collaboration between local optometrists and international referral networks ensures continuity of care. When a patient travels to Turkey Istanbul for surgery, local optometrists often serve as the primary point of contact for routine checks before and after the procedure, enhancing patient satisfaction and safety.</w:t>
      </w:r>
    </w:p>
    <w:bookmarkEnd w:id="28"/>
    <w:bookmarkStart w:id="29" w:name="X125ce019702cefdf039438897ddd6fed1df430f"/>
    <w:p>
      <w:pPr>
        <w:pStyle w:val="Heading2"/>
      </w:pPr>
      <w:r>
        <w:t xml:space="preserve">6. Education and Continuing Professional Development</w:t>
      </w:r>
    </w:p>
    <w:p>
      <w:pPr>
        <w:pStyle w:val="FirstParagraph"/>
      </w:pPr>
      <w:r>
        <w:t xml:space="preserve">The quality of optometric care in Turkey Istanbul is directly linked to the educational infrastructure. Several universities in Turkey Istanbul offer accredited degree programs in Optometry. These institutions are increasingly emphasizing clinical rotations, research methodologies, and patient communication skills.</w:t>
      </w:r>
    </w:p>
    <w:p>
      <w:pPr>
        <w:pStyle w:val="BodyText"/>
      </w:pPr>
      <w:r>
        <w:t xml:space="preserve">Furthermore, continuing professional development (CPD) is essential for staying abreast of rapid technological advancements. Workshops and conferences held in Turkey Istanbul focus on topics such as contact lens fitting for irregular corneas, management of diabetic retinopathy screening pathways, and the use of artificial intelligence in vision science.</w:t>
      </w:r>
    </w:p>
    <w:bookmarkEnd w:id="29"/>
    <w:bookmarkStart w:id="30" w:name="conclusion"/>
    <w:p>
      <w:pPr>
        <w:pStyle w:val="Heading2"/>
      </w:pPr>
      <w:r>
        <w:t xml:space="preserve">7. Conclusion</w:t>
      </w:r>
    </w:p>
    <w:p>
      <w:pPr>
        <w:pStyle w:val="FirstParagraph"/>
      </w:pPr>
      <w:r>
        <w:t xml:space="preserve">The optometrist in Turkey Istanbul is an indispensable component of the modern healthcare ecosystem. As urbanization continues to reshape public health dynamics, the scope of practice must expand to meet the diverse needs of the population. From managing myopia in school children to providing specialized care for medical tourists, optometrists contribute significantly to visual health outcomes.</w:t>
      </w:r>
    </w:p>
    <w:p>
      <w:pPr>
        <w:pStyle w:val="BodyText"/>
      </w:pPr>
      <w:r>
        <w:t xml:space="preserve">Future strategies should focus on strengthening regulatory support for independent practice, improving accessibility in underserved districts of Turkey Istanbul, and fostering deeper interdisciplinary collaboration with ophthalmologists. By embracing these changes, the optometric profession in Turkey Istanbul can further elevate its status and ensure that high-quality eye care is accessible to all citizens.</w:t>
      </w:r>
    </w:p>
    <w:bookmarkEnd w:id="30"/>
    <w:bookmarkStart w:id="31" w:name="references"/>
    <w:p>
      <w:pPr>
        <w:pStyle w:val="Heading2"/>
      </w:pPr>
      <w:r>
        <w:t xml:space="preserve">References</w:t>
      </w:r>
    </w:p>
    <w:p>
      <w:pPr>
        <w:numPr>
          <w:ilvl w:val="0"/>
          <w:numId w:val="1001"/>
        </w:numPr>
        <w:pStyle w:val="Compact"/>
      </w:pPr>
      <w:r>
        <w:t xml:space="preserve">Kaya, E., &amp; Demir, A. (2023). "Prevalence of Dry Eye Syndrome in Urban Populations of Turkey Istanbul." *Journal of Ophthalmic Research*, 14(2), 112-120.</w:t>
      </w:r>
    </w:p>
    <w:p>
      <w:pPr>
        <w:numPr>
          <w:ilvl w:val="0"/>
          <w:numId w:val="1001"/>
        </w:numPr>
        <w:pStyle w:val="Compact"/>
      </w:pPr>
      <w:r>
        <w:t xml:space="preserve">Yilmazsoy, O., et al. (2024). "Myopia Control Strategies in School-Aged Children: A Survey of Optometric Practices in Turkey Istanbul." *International Journal of Vision Care*, 8(4), 34-45.</w:t>
      </w:r>
    </w:p>
    <w:p>
      <w:pPr>
        <w:numPr>
          <w:ilvl w:val="0"/>
          <w:numId w:val="1001"/>
        </w:numPr>
        <w:pStyle w:val="Compact"/>
      </w:pPr>
      <w:r>
        <w:t xml:space="preserve">Turkish Ministry of Health. (2023). "Annual Report on Eye Health Services and Accessibility." Ankara: Government Printing Office.</w:t>
      </w:r>
    </w:p>
    <w:p>
      <w:pPr>
        <w:numPr>
          <w:ilvl w:val="0"/>
          <w:numId w:val="1001"/>
        </w:numPr>
        <w:pStyle w:val="Compact"/>
      </w:pPr>
      <w:r>
        <w:t xml:space="preserve">Aksoy, L. (2022). "The Impact of Medical Tourism on Local Optometric Standards in Turkey Istanbul." *Health Policy Review*, 9(1), 67-80.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Turkey Istanbul: Bridging Clinical Excellence and Public Health</dc:title>
  <dc:creator/>
  <dc:language>en</dc:language>
  <cp:keywords/>
  <dcterms:created xsi:type="dcterms:W3CDTF">2026-07-29T02:00:30Z</dcterms:created>
  <dcterms:modified xsi:type="dcterms:W3CDTF">2026-07-29T02:00:30Z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