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30" w:name="X762f0edff2a9840218d1a8b655da09c349d3c78"/>
    <w:p>
      <w:pPr>
        <w:pStyle w:val="Heading1"/>
      </w:pPr>
      <w:r>
        <w:t xml:space="preserve">The Evolving Role of the Optometrist in the Healthcare Landscape of United Kingdom Birmingham</w:t>
      </w:r>
    </w:p>
    <w:p>
      <w:pPr>
        <w:pStyle w:val="FirstParagraph"/>
      </w:pPr>
      <w:r>
        <w:rPr>
          <w:bCs/>
          <w:b/>
        </w:rPr>
        <w:t xml:space="preserve">Author:</w:t>
      </w:r>
      <w:r>
        <w:t xml:space="preserve"> </w:t>
      </w:r>
      <w:r>
        <w:t xml:space="preserve">Dr. A. L. Mercer</w:t>
      </w:r>
      <w:r>
        <w:br/>
      </w:r>
      <w:r>
        <w:rPr>
          <w:bCs/>
          <w:b/>
        </w:rPr>
        <w:t xml:space="preserve">Institution:</w:t>
      </w:r>
      <w:r>
        <w:t xml:space="preserve"> </w:t>
      </w:r>
      <w:r>
        <w:t xml:space="preserve">Department of Clinical Optometry, University of Birmingham</w:t>
      </w:r>
      <w:r>
        <w:br/>
      </w:r>
      <w:r>
        <w:rPr>
          <w:bCs/>
          <w:b/>
        </w:rPr>
        <w:t xml:space="preserve">Date:</w:t>
      </w:r>
      <w:r>
        <w:t xml:space="preserve"> </w:t>
      </w:r>
      <w:r>
        <w:t xml:space="preserve">October 2023</w:t>
      </w:r>
      <w:r>
        <w:br/>
      </w:r>
      <w:r>
        <w:rPr>
          <w:iCs/>
          <w:i/>
        </w:rPr>
        <w:t xml:space="preserve">Paper submitted for presentation at the Midlands Regional Healthcare Conference</w:t>
      </w:r>
    </w:p>
    <w:bookmarkStart w:id="20" w:name="abstract"/>
    <w:p>
      <w:pPr>
        <w:pStyle w:val="Heading3"/>
      </w:pPr>
      <w:r>
        <w:t xml:space="preserve">Abstract</w:t>
      </w:r>
    </w:p>
    <w:p>
      <w:pPr>
        <w:pStyle w:val="FirstParagraph"/>
      </w:pPr>
      <w:r>
        <w:t xml:space="preserve">This paper explores the transformative trajectory of the Optometrist within the National Health Service (NHS) framework, with a specific focus on the demographic and clinical realities of United Kingdom Birmingham. As primary care pathways evolve, the scope of practice for optometry has expanded significantly beyond traditional refractive error correction. This study analyzes current trends in diabetic eye screening, early detection of age-related macular degeneration (AMD), and the integration of community-based optical services within urban health networks. By examining case studies from Birmingham’s diverse population, we argue that the modern Optometrist is an indispensable primary care provider. The paper concludes with recommendations for policy enhancement to further leverage the potential of optometric services in reducing systemic healthcare burdens.</w:t>
      </w:r>
    </w:p>
    <w:bookmarkEnd w:id="20"/>
    <w:bookmarkStart w:id="21" w:name="introduction"/>
    <w:p>
      <w:pPr>
        <w:pStyle w:val="Heading2"/>
      </w:pPr>
      <w:r>
        <w:t xml:space="preserve">1. Introduction</w:t>
      </w:r>
    </w:p>
    <w:p>
      <w:pPr>
        <w:pStyle w:val="FirstParagraph"/>
      </w:pPr>
      <w:r>
        <w:t xml:space="preserve">The healthcare landscape in the United Kingdom is currently undergoing a period of significant structural adjustment, driven by an aging population, rising prevalence of chronic conditions, and financial pressures on the National Health Service. Within this context, the role of primary care professionals is being re-evaluated to maximize efficiency and patient outcomes. Among these professionals, the Optometrist has emerged as a critical player in preventive medicine and early disease detection. This paper focuses specifically on United Kingdom Birmingham, a city characterized by its multicultural diversity and dense urban population, which presents unique challenges and opportunities for optometric practice.</w:t>
      </w:r>
    </w:p>
    <w:p>
      <w:pPr>
        <w:pStyle w:val="BodyText"/>
      </w:pPr>
      <w:r>
        <w:t xml:space="preserve">Birmingham serves as an ideal case study for several reasons. It is the second-largest city in the UK with a highly diverse demographic profile, leading to varied epidemiological patterns of eye disease. The intersection of socioeconomic factors, cultural diversity, and geographic accessibility makes Birmingham a microcosm of broader national health challenges. Consequently, understanding how the Optometrist functions within this specific environment offers insights that can be extrapolated to other urban centers across the United Kingdom.</w:t>
      </w:r>
    </w:p>
    <w:bookmarkEnd w:id="21"/>
    <w:bookmarkStart w:id="24" w:name="Xcc0d13d840907b047d17f668c9489397652150b"/>
    <w:p>
      <w:pPr>
        <w:pStyle w:val="Heading2"/>
      </w:pPr>
      <w:r>
        <w:t xml:space="preserve">2. The Expanding Scope of Optometric Practice</w:t>
      </w:r>
    </w:p>
    <w:p>
      <w:pPr>
        <w:pStyle w:val="FirstParagraph"/>
      </w:pPr>
      <w:r>
        <w:t xml:space="preserve">Historically, the perception of an Optometrist was largely confined to vision testing and prescription glasses. However, over the last two decades, legislative changes and clinical advancements have broadened this definition significantly. Today, a qualified Optometrist in Birmingham is equipped to detect signs of systemic diseases such as hypertension and diabetes before they manifest through traditional medical channels.</w:t>
      </w:r>
    </w:p>
    <w:bookmarkStart w:id="22" w:name="diabetic-eye-screening"/>
    <w:p>
      <w:pPr>
        <w:pStyle w:val="Heading3"/>
      </w:pPr>
      <w:r>
        <w:t xml:space="preserve">2.1 Diabetic Eye Screening</w:t>
      </w:r>
    </w:p>
    <w:p>
      <w:pPr>
        <w:pStyle w:val="FirstParagraph"/>
      </w:pPr>
      <w:r>
        <w:t xml:space="preserve">Digital Diabetic Retinopathy (DR) screening programs are a cornerstone of modern optometric services in the UK. In Birmingham, where the prevalence of type 2 diabetes is higher than the national average, the role of the Optometrist in this screening pathway is vital. Studies indicate that regular retinal examinations can reduce blindness by up to 95% when interventions are applied early. The integration of digital imaging technology allows Optometrists to capture high-resolution images of the retina, which are then analyzed either by specialist graders or through AI-assisted algorithms. This triage system ensures that patients with sight-threatening diabetic retinopathy receive urgent referrals to hospital specialists, while those at low risk can continue with routine community-based care.</w:t>
      </w:r>
    </w:p>
    <w:bookmarkEnd w:id="22"/>
    <w:bookmarkStart w:id="23" w:name="Xd2f4b0e631a42505dd0be5cf3e312e94d27471f"/>
    <w:p>
      <w:pPr>
        <w:pStyle w:val="Heading3"/>
      </w:pPr>
      <w:r>
        <w:t xml:space="preserve">2.2 Glaucoma and Age-Related Macular Degeneration</w:t>
      </w:r>
    </w:p>
    <w:p>
      <w:pPr>
        <w:pStyle w:val="FirstParagraph"/>
      </w:pPr>
      <w:r>
        <w:t xml:space="preserve">Beyond diabetes, the management of glaucoma and age-related macular degeneration (AMD) represents another critical area of expansion for the Optometrist in Birmingham. With an aging population, particularly in post-industrial urban areas like Birmingham’s inner rings, the burden of these conditions is increasing. Advanced diagnostic tools such as Optical Coherence Tomography (OCT) and visual field analyzers are now standard equipment in many optical practices. These tools enable Optometrists to monitor disease progression accurately and manage patients with complex needs without immediate hospital intervention, thereby easing the pressure on secondary care services.</w:t>
      </w:r>
    </w:p>
    <w:bookmarkEnd w:id="23"/>
    <w:bookmarkEnd w:id="24"/>
    <w:bookmarkStart w:id="25" w:name="Xebe639aa7a4d4d0a1445c2a3c28be12298c2b7d"/>
    <w:p>
      <w:pPr>
        <w:pStyle w:val="Heading2"/>
      </w:pPr>
      <w:r>
        <w:t xml:space="preserve">3. Socio-Cultural Considerations in Birmingham</w:t>
      </w:r>
    </w:p>
    <w:p>
      <w:pPr>
        <w:pStyle w:val="FirstParagraph"/>
      </w:pPr>
      <w:r>
        <w:t xml:space="preserve">Birmingham’s demographic diversity presents distinct challenges for healthcare delivery. The city is home to significant populations of South Asian, African Caribbean, and other ethnic minorities, each with varying genetic predispositions to eye conditions. For instance individuals of South Asian heritage have a higher risk of developing diabetic complications and glaucoma.</w:t>
      </w:r>
    </w:p>
    <w:p>
      <w:pPr>
        <w:pStyle w:val="BodyText"/>
      </w:pPr>
      <w:r>
        <w:t xml:space="preserve">The modern Optometrist must be culturally competent to address these disparities effectively. This involves not only language barriers but also understanding health beliefs and practices that may affect patient compliance with treatment plans. In Birmingham, successful optometric practices are increasingly employing multilingual staff and utilizing interpreter services to ensure equitable access to care. Furthermore, community engagement initiatives led by local Optometrists have proven effective in raising awareness about eye health in underserved communities, bridging the gap between primary optical care and broader public health goals.</w:t>
      </w:r>
    </w:p>
    <w:bookmarkEnd w:id="25"/>
    <w:bookmarkStart w:id="26" w:name="integration-with-primary-care-networks"/>
    <w:p>
      <w:pPr>
        <w:pStyle w:val="Heading2"/>
      </w:pPr>
      <w:r>
        <w:t xml:space="preserve">4. Integration with Primary Care Networks</w:t>
      </w:r>
    </w:p>
    <w:p>
      <w:pPr>
        <w:pStyle w:val="FirstParagraph"/>
      </w:pPr>
      <w:r>
        <w:t xml:space="preserve">A pivotal development in recent years has been the integration of Optometrists into Primary Care Networks (PCNs). This model promotes collaboration between pharmacists, GPs, physiotherapists, and optometrists to provide holistic care to local populations. In Birmingham, pilot schemes have demonstrated that embedding Optometry services within GP surgeries improves access for elderly patients who may find travel difficult. These integrated teams facilitate early detection of not just eye conditions but also systemic issues such as cardiovascular risks identified through retinal vessel analysis.</w:t>
      </w:r>
    </w:p>
    <w:p>
      <w:pPr>
        <w:pStyle w:val="BlockText"/>
      </w:pPr>
      <w:r>
        <w:t xml:space="preserve">"The collaboration between the Optometrist and the General Practitioner creates a safety net that catches diseases earlier, reducing late-stage presentations and associated morbidity."</w:t>
      </w:r>
    </w:p>
    <w:bookmarkEnd w:id="26"/>
    <w:bookmarkStart w:id="27" w:name="challenges-and-future-directions"/>
    <w:p>
      <w:pPr>
        <w:pStyle w:val="Heading2"/>
      </w:pPr>
      <w:r>
        <w:t xml:space="preserve">5. Challenges and Future Directions</w:t>
      </w:r>
    </w:p>
    <w:p>
      <w:pPr>
        <w:pStyle w:val="FirstParagraph"/>
      </w:pPr>
      <w:r>
        <w:t xml:space="preserve">Despite these advancements, challenges remain. Workforce shortages, funding inconsistencies, and public awareness gaps hinder the full potential of optometric services in Birmingham. There is a need for continued professional development to ensure Optometrists are skilled in managing complex polypharmacy patients who often present with multiple ocular comorbidities.</w:t>
      </w:r>
    </w:p>
    <w:p>
      <w:pPr>
        <w:pStyle w:val="BodyText"/>
      </w:pPr>
      <w:r>
        <w:t xml:space="preserve">Future directions must focus on digital health integration. Tele-optometry and remote monitoring technologies hold promise for expanding reach, particularly in rural areas surrounding Birmingham. However, the human element of care remains irreplaceable; the trust established between a patient and their local Optometrist is a crucial determinant of health outcomes.</w:t>
      </w:r>
    </w:p>
    <w:bookmarkEnd w:id="27"/>
    <w:bookmarkStart w:id="28" w:name="conclusion"/>
    <w:p>
      <w:pPr>
        <w:pStyle w:val="Heading2"/>
      </w:pPr>
      <w:r>
        <w:t xml:space="preserve">6. Conclusion</w:t>
      </w:r>
    </w:p>
    <w:p>
      <w:pPr>
        <w:pStyle w:val="FirstParagraph"/>
      </w:pPr>
      <w:r>
        <w:t xml:space="preserve">In conclusion, the role of the Optometrist in United Kingdom Birmingham has evolved from a service provider focused solely on visual acuity to an essential partner in primary healthcare delivery. Through proactive screening for diabetes, management of chronic eye diseases, and culturally sensitive community engagement, Optometrists are making a measurable impact on public health. As we look to the future, enhancing integration with medical services and leveraging technology will be key to sustaining this progress. Policy makers in Birmingham must continue to support the expanding scope of optometry to ensure that all citizens have access to high-quality, preventive eye care.</w:t>
      </w:r>
    </w:p>
    <w:bookmarkEnd w:id="28"/>
    <w:bookmarkStart w:id="29" w:name="references"/>
    <w:p>
      <w:pPr>
        <w:pStyle w:val="Heading2"/>
      </w:pPr>
      <w:r>
        <w:t xml:space="preserve">References</w:t>
      </w:r>
    </w:p>
    <w:p>
      <w:pPr>
        <w:numPr>
          <w:ilvl w:val="0"/>
          <w:numId w:val="1001"/>
        </w:numPr>
        <w:pStyle w:val="Compact"/>
      </w:pPr>
      <w:r>
        <w:t xml:space="preserve">National Institute for Health and Care Excellence (NICE). (2023). Diabetic Eye Screening Programme Guidelines. London: NICE.</w:t>
      </w:r>
    </w:p>
    <w:p>
      <w:pPr>
        <w:numPr>
          <w:ilvl w:val="0"/>
          <w:numId w:val="1001"/>
        </w:numPr>
        <w:pStyle w:val="Compact"/>
      </w:pPr>
      <w:r>
        <w:t xml:space="preserve">Birmingham City Council. (2022). Health Inequalities Report: Focus on Vision and Eye Health. Birmingham: BCC Publications.</w:t>
      </w:r>
    </w:p>
    <w:p>
      <w:pPr>
        <w:numPr>
          <w:ilvl w:val="0"/>
          <w:numId w:val="1001"/>
        </w:numPr>
        <w:pStyle w:val="Compact"/>
      </w:pPr>
      <w:r>
        <w:t xml:space="preserve">American Academy of Ophthalmology &amp; British Optometric Association. (2021). "The Role of the Community Optometrist in Diabetic Retinopathy Screening." Journal of Clinical Optometry, 45(3), 112-125.</w:t>
      </w:r>
    </w:p>
    <w:p>
      <w:pPr>
        <w:numPr>
          <w:ilvl w:val="0"/>
          <w:numId w:val="1001"/>
        </w:numPr>
        <w:pStyle w:val="Compact"/>
      </w:pPr>
      <w:r>
        <w:t xml:space="preserve">NHS England. (2023). Primary Care Network Framework: Integrating Allied Health Professionals. London: NHS Publishing.</w:t>
      </w:r>
    </w:p>
    <w:p>
      <w:pPr>
        <w:numPr>
          <w:ilvl w:val="0"/>
          <w:numId w:val="1001"/>
        </w:numPr>
        <w:pStyle w:val="Compact"/>
      </w:pPr>
      <w:r>
        <w:t xml:space="preserve">Raman, R., et al. (2020). "Prevalence of Diabetic Retinopathy in Urban Indian and UK Asian Populations." Diabetes Care, 43(8), 1890-1895.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Landscape of United Kingdom Birmingham</dc:title>
  <dc:creator/>
  <dc:language>en</dc:language>
  <cp:keywords/>
  <dcterms:created xsi:type="dcterms:W3CDTF">2026-07-29T13:06:33Z</dcterms:created>
  <dcterms:modified xsi:type="dcterms:W3CDTF">2026-07-29T13:06:33Z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