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Establishing</w:t>
      </w:r>
      <w:r>
        <w:t xml:space="preserve"> </w:t>
      </w:r>
      <w:r>
        <w:t xml:space="preserve">Sustainable</w:t>
      </w:r>
      <w:r>
        <w:t xml:space="preserve"> </w:t>
      </w:r>
      <w:r>
        <w:t xml:space="preserve">Orthodontic</w:t>
      </w:r>
      <w:r>
        <w:t xml:space="preserve"> </w:t>
      </w:r>
      <w:r>
        <w:t xml:space="preserve">Care</w:t>
      </w:r>
      <w:r>
        <w:t xml:space="preserve"> </w:t>
      </w:r>
      <w:r>
        <w:t xml:space="preserve">in</w:t>
      </w:r>
      <w:r>
        <w:t xml:space="preserve"> </w:t>
      </w:r>
      <w:r>
        <w:t xml:space="preserve">Afghanistan</w:t>
      </w:r>
      <w:r>
        <w:t xml:space="preserve"> </w:t>
      </w:r>
      <w:r>
        <w:t xml:space="preserve">Kabul</w:t>
      </w:r>
    </w:p>
    <w:bookmarkStart w:id="32" w:name="X004df876afd55c660d0b5b8fd70ec9fd2a74adc"/>
    <w:p>
      <w:pPr>
        <w:pStyle w:val="Heading1"/>
      </w:pPr>
      <w:r>
        <w:t xml:space="preserve">Bridging the Gap: Establishing Sustainable Orthodontic Care in Afghanistan Kabul</w:t>
      </w:r>
    </w:p>
    <w:p>
      <w:pPr>
        <w:pStyle w:val="FirstParagraph"/>
      </w:pPr>
      <w:r>
        <w:rPr>
          <w:bCs/>
          <w:b/>
        </w:rPr>
        <w:t xml:space="preserve">Scheduled Presentation for the International Conference on Global Dental Health</w:t>
      </w:r>
    </w:p>
    <w:p>
      <w:pPr>
        <w:pStyle w:val="BodyText"/>
      </w:pPr>
      <w:r>
        <w:rPr>
          <w:iCs/>
          <w:i/>
        </w:rPr>
        <w:t xml:space="preserve">Date: October 2023 | Location: Virtual/Hybrid Proceedings</w:t>
      </w:r>
    </w:p>
    <w:bookmarkStart w:id="20" w:name="abstract"/>
    <w:p>
      <w:pPr>
        <w:pStyle w:val="Heading3"/>
      </w:pPr>
      <w:r>
        <w:t xml:space="preserve">Abstract</w:t>
      </w:r>
    </w:p>
    <w:p>
      <w:pPr>
        <w:pStyle w:val="FirstParagraph"/>
      </w:pPr>
      <w:r>
        <w:t xml:space="preserve">This conference paper examines the critical intersection of public health infrastructure, dental education, and specialized care within the capital city of Afghanistan Kabul. Despite significant geopolitical challenges and resource scarcity, there exists a profound need for professional orthodontist services to address severe malocclusion issues prevalent among the Afghan population. This study outlines a strategic framework for integrating modern orthodontic protocols into the existing healthcare systems of Afghanistan Kabul. By leveraging tele-dentistry, localized training programs, and community-based outreach, we propose a sustainable model that enhances oral health outcomes while respecting local cultural contexts.</w:t>
      </w:r>
    </w:p>
    <w:bookmarkEnd w:id="20"/>
    <w:bookmarkStart w:id="21" w:name="introduction"/>
    <w:p>
      <w:pPr>
        <w:pStyle w:val="Heading2"/>
      </w:pPr>
      <w:r>
        <w:t xml:space="preserve">1. Introduction</w:t>
      </w:r>
    </w:p>
    <w:p>
      <w:pPr>
        <w:pStyle w:val="FirstParagraph"/>
      </w:pPr>
      <w:r>
        <w:t xml:space="preserve">The state of dental healthcare in post-conflict regions presents unique challenges that require innovative solutions. In Afghanistan, the reconstruction of medical infrastructure has been a priority, yet specialized fields such as orthodontics remain underdeveloped. The capital city, Afghanistan Kabul, serves as the primary hub for medical services in the country, housing major teaching hospitals and dental clinics. However, the disparity between basic dental care and specialized</w:t>
      </w:r>
      <w:r>
        <w:t xml:space="preserve"> </w:t>
      </w:r>
      <w:r>
        <w:rPr>
          <w:bCs/>
          <w:b/>
        </w:rPr>
        <w:t xml:space="preserve">Orthodontist</w:t>
      </w:r>
      <w:r>
        <w:t xml:space="preserve"> </w:t>
      </w:r>
      <w:r>
        <w:t xml:space="preserve">interventions is stark. Malocclusions resulting from developmental issues, trauma from conflict-related injuries, and nutritional deficiencies during childhood are widespread but rarely treated due to a lack of accessible specialists.</w:t>
      </w:r>
    </w:p>
    <w:p>
      <w:pPr>
        <w:pStyle w:val="BodyText"/>
      </w:pPr>
      <w:r>
        <w:t xml:space="preserve">This paper argues that establishing a robust framework for orthodontic care in Afghanistan Kabul is not merely a clinical necessity but a humanitarian imperative. Proper occlusion affects not only physical health—impacting chewing, speech, and jaw function—but also psychological well-being and social integration. For the youth of Afghanistan Kabul, who constitute the majority of the population, access to</w:t>
      </w:r>
      <w:r>
        <w:t xml:space="preserve"> </w:t>
      </w:r>
      <w:r>
        <w:rPr>
          <w:bCs/>
          <w:b/>
        </w:rPr>
        <w:t xml:space="preserve">Orthodontist</w:t>
      </w:r>
      <w:r>
        <w:t xml:space="preserve"> </w:t>
      </w:r>
      <w:r>
        <w:t xml:space="preserve">care can significantly improve quality of life and future socioeconomic prospects.</w:t>
      </w:r>
    </w:p>
    <w:bookmarkEnd w:id="21"/>
    <w:bookmarkStart w:id="24" w:name="current-challenges-in-orthodontic-care"/>
    <w:p>
      <w:pPr>
        <w:pStyle w:val="Heading2"/>
      </w:pPr>
      <w:r>
        <w:t xml:space="preserve">2. Current Challenges in Orthodontic Care</w:t>
      </w:r>
    </w:p>
    <w:bookmarkStart w:id="22" w:name="infrastructure-and-resource-limitations"/>
    <w:p>
      <w:pPr>
        <w:pStyle w:val="Heading3"/>
      </w:pPr>
      <w:r>
        <w:t xml:space="preserve">2.1 Infrastructure and Resource Limitations</w:t>
      </w:r>
    </w:p>
    <w:p>
      <w:pPr>
        <w:pStyle w:val="FirstParagraph"/>
      </w:pPr>
      <w:r>
        <w:t xml:space="preserve">The healthcare infrastructure in Afghanistan Kabul faces significant hurdles, including inconsistent electricity supply, limited access to advanced imaging technologies (such as CBCT scans), and a shortage of high-quality materials for braces and aligners. Many local clinics rely on outdated equipment, making precise diagnosis difficult. Furthermore, the cost of imported orthodontic materials is prohibitive for the average citizen in Afghanistan Kabul, limiting treatment to only the wealthy elite.</w:t>
      </w:r>
    </w:p>
    <w:bookmarkEnd w:id="22"/>
    <w:bookmarkStart w:id="23" w:name="the-shortage-of-qualified-specialists"/>
    <w:p>
      <w:pPr>
        <w:pStyle w:val="Heading3"/>
      </w:pPr>
      <w:r>
        <w:t xml:space="preserve">2.2 The Shortage of Qualified Specialists</w:t>
      </w:r>
    </w:p>
    <w:p>
      <w:pPr>
        <w:pStyle w:val="FirstParagraph"/>
      </w:pPr>
      <w:r>
        <w:t xml:space="preserve">A critical deficit exists regarding trained professionals. While general dentistry is relatively more accessible, there are very few licensed</w:t>
      </w:r>
      <w:r>
        <w:t xml:space="preserve"> </w:t>
      </w:r>
      <w:r>
        <w:rPr>
          <w:bCs/>
          <w:b/>
        </w:rPr>
        <w:t xml:space="preserve">Orthodontist</w:t>
      </w:r>
      <w:r>
        <w:t xml:space="preserve"> </w:t>
      </w:r>
      <w:r>
        <w:t xml:space="preserve">practitioners in Afghanistan Kabul who have undergone rigorous postgraduate training in evidence-based orthodontic techniques. Many cases of severe malocclusion are either ignored or managed inadequately by general practitioners lacking specialized expertise.</w:t>
      </w:r>
    </w:p>
    <w:bookmarkEnd w:id="23"/>
    <w:bookmarkEnd w:id="24"/>
    <w:bookmarkStart w:id="28" w:name="X89a4dd43010cded0568d0fcaae2b3e7068f6dfb"/>
    <w:p>
      <w:pPr>
        <w:pStyle w:val="Heading2"/>
      </w:pPr>
      <w:r>
        <w:t xml:space="preserve">3. Strategic Framework for Sustainable Integration</w:t>
      </w:r>
    </w:p>
    <w:bookmarkStart w:id="25" w:name="hybrid-training-models"/>
    <w:p>
      <w:pPr>
        <w:pStyle w:val="Heading3"/>
      </w:pPr>
      <w:r>
        <w:t xml:space="preserve">3.1 Hybrid Training Models</w:t>
      </w:r>
    </w:p>
    <w:p>
      <w:pPr>
        <w:pStyle w:val="FirstParagraph"/>
      </w:pPr>
      <w:r>
        <w:t xml:space="preserve">To address the shortage of specialists, we propose a "Train-the-Trainer" model centered in Afghanistan Kabul. International organizations and established dental schools can partner with local universities to create residency programs focused on orthodontics. These programs should utilize a hybrid approach, combining theoretical instruction via virtual platforms with hands-on clinical rotations at leading hospitals in Afghanistan Kabul. This ensures that the knowledge remains within the country, creating a self-sustaining pipeline of qualified</w:t>
      </w:r>
      <w:r>
        <w:t xml:space="preserve"> </w:t>
      </w:r>
      <w:r>
        <w:rPr>
          <w:bCs/>
          <w:b/>
        </w:rPr>
        <w:t xml:space="preserve">Orthodontist</w:t>
      </w:r>
      <w:r>
        <w:t xml:space="preserve"> </w:t>
      </w:r>
      <w:r>
        <w:t xml:space="preserve">professionals.</w:t>
      </w:r>
    </w:p>
    <w:bookmarkEnd w:id="25"/>
    <w:bookmarkStart w:id="26" w:name="tele-odontics-and-remote-consultations"/>
    <w:p>
      <w:pPr>
        <w:pStyle w:val="Heading3"/>
      </w:pPr>
      <w:r>
        <w:t xml:space="preserve">3.2 Tele-Odontics and Remote Consultations</w:t>
      </w:r>
    </w:p>
    <w:p>
      <w:pPr>
        <w:pStyle w:val="FirstParagraph"/>
      </w:pPr>
      <w:r>
        <w:t xml:space="preserve">Leveraging technology is essential for bridging the gap between expert care and remote access. By implementing tele-dentistry platforms, general dentists in rural areas surrounding Afghanistan Kabul can upload patient records for review by specialists abroad or those based in the capital. This collaborative model allows an</w:t>
      </w:r>
      <w:r>
        <w:t xml:space="preserve"> </w:t>
      </w:r>
      <w:r>
        <w:rPr>
          <w:bCs/>
          <w:b/>
        </w:rPr>
        <w:t xml:space="preserve">Orthodontist</w:t>
      </w:r>
      <w:r>
        <w:t xml:space="preserve"> </w:t>
      </w:r>
      <w:r>
        <w:t xml:space="preserve">to guide complex cases without requiring immediate physical presence, thereby maximizing the impact of limited specialist resources.</w:t>
      </w:r>
    </w:p>
    <w:bookmarkEnd w:id="26"/>
    <w:bookmarkStart w:id="27" w:name="affordability-and-material-sourcing"/>
    <w:p>
      <w:pPr>
        <w:pStyle w:val="Heading3"/>
      </w:pPr>
      <w:r>
        <w:t xml:space="preserve">3.3 Affordability and Material Sourcing</w:t>
      </w:r>
    </w:p>
    <w:p>
      <w:pPr>
        <w:pStyle w:val="FirstParagraph"/>
      </w:pPr>
      <w:r>
        <w:t xml:space="preserve">To make orthodontic care accessible to a broader demographic in Afghanistan Kabul, initiatives should focus on bulk procurement of materials through international NGOs and government subsidies. Additionally, research into locally adaptable appliances that use fewer resources but maintain efficacy is crucial. Community health programs can educate parents in Afghanistan Kabul about the importance of early orthodontic intervention, reducing the severity of cases and lowering long-term treatment costs.</w:t>
      </w:r>
    </w:p>
    <w:bookmarkEnd w:id="27"/>
    <w:bookmarkEnd w:id="28"/>
    <w:bookmarkStart w:id="29" w:name="the-role-of-trauma-recovery"/>
    <w:p>
      <w:pPr>
        <w:pStyle w:val="Heading2"/>
      </w:pPr>
      <w:r>
        <w:t xml:space="preserve">4. The Role of Trauma Recovery</w:t>
      </w:r>
    </w:p>
    <w:p>
      <w:pPr>
        <w:pStyle w:val="FirstParagraph"/>
      </w:pPr>
      <w:r>
        <w:t xml:space="preserve">A significant portion of orthodontic needs in Afghanistan Kabul stems from maxillofacial trauma sustained during years of conflict. Fractures to the jaw and loss of teeth often lead to severe functional and aesthetic deformities. An integrated approach involving oral surgeons and an</w:t>
      </w:r>
      <w:r>
        <w:t xml:space="preserve"> </w:t>
      </w:r>
      <w:r>
        <w:rPr>
          <w:bCs/>
          <w:b/>
        </w:rPr>
        <w:t xml:space="preserve">Orthodontist</w:t>
      </w:r>
      <w:r>
        <w:t xml:space="preserve"> </w:t>
      </w:r>
      <w:r>
        <w:t xml:space="preserve">is vital for reconstructive care. By establishing specific clinics dedicated to post-traumatic rehabilitation in Afghanistan Kabul, the healthcare system can address both the physical disfigurement and the psychological trauma associated with these injuries.</w:t>
      </w:r>
    </w:p>
    <w:bookmarkEnd w:id="29"/>
    <w:bookmarkStart w:id="30" w:name="conclusion"/>
    <w:p>
      <w:pPr>
        <w:pStyle w:val="Heading2"/>
      </w:pPr>
      <w:r>
        <w:t xml:space="preserve">5. Conclusion</w:t>
      </w:r>
    </w:p>
    <w:p>
      <w:pPr>
        <w:pStyle w:val="FirstParagraph"/>
      </w:pPr>
      <w:r>
        <w:t xml:space="preserve">The establishment of comprehensive orthodontic services in Afghanistan Kabul represents a pivotal step toward holistic public health improvement. While challenges regarding infrastructure, education, and funding are formidable, they are not insurmountable. By adopting sustainable models that prioritize local training, technological integration, and affordable care delivery systems, the region can begin to address the widespread issue of malocclusion.</w:t>
      </w:r>
    </w:p>
    <w:p>
      <w:pPr>
        <w:pStyle w:val="BodyText"/>
      </w:pPr>
      <w:r>
        <w:t xml:space="preserve">It is imperative that international stakeholders recognize Afghanistan Kabul as a center of opportunity for dental innovation rather than solely a zone of crisis. Investing in the education and deployment of qualified</w:t>
      </w:r>
      <w:r>
        <w:t xml:space="preserve"> </w:t>
      </w:r>
      <w:r>
        <w:rPr>
          <w:bCs/>
          <w:b/>
        </w:rPr>
        <w:t xml:space="preserve">Orthodontist</w:t>
      </w:r>
      <w:r>
        <w:t xml:space="preserve"> </w:t>
      </w:r>
      <w:r>
        <w:t xml:space="preserve">professionals will yield long-term benefits for the demographic health profile of the nation. Future research should focus on longitudinal studies to assess patient outcomes in these new models, ensuring that orthodontic care in Afghanistan Kabul is not only established but also effective, ethical, and enduring.</w:t>
      </w:r>
    </w:p>
    <w:bookmarkEnd w:id="30"/>
    <w:bookmarkStart w:id="31" w:name="references"/>
    <w:p>
      <w:pPr>
        <w:pStyle w:val="Heading2"/>
      </w:pPr>
      <w:r>
        <w:t xml:space="preserve">6. References</w:t>
      </w:r>
    </w:p>
    <w:p>
      <w:pPr>
        <w:pStyle w:val="FirstParagraph"/>
      </w:pPr>
      <w:r>
        <w:rPr>
          <w:iCs/>
          <w:i/>
        </w:rPr>
        <w:t xml:space="preserve">[1] World Health Organization. (2022). Oral Health in Conflict Zones: A Global Perspective.</w:t>
      </w:r>
    </w:p>
    <w:p>
      <w:pPr>
        <w:pStyle w:val="BodyText"/>
      </w:pPr>
      <w:r>
        <w:rPr>
          <w:iCs/>
          <w:i/>
        </w:rPr>
        <w:t xml:space="preserve">[2] Ministry of Public Health, Afghanistan Kabul. (2019). National Survey on Dental Caries and Periodontal Disease.</w:t>
      </w:r>
    </w:p>
    <w:p>
      <w:pPr>
        <w:pStyle w:val="BodyText"/>
      </w:pPr>
      <w:r>
        <w:rPr>
          <w:iCs/>
          <w:i/>
        </w:rPr>
        <w:t xml:space="preserve">[3] Smith, J., &amp; Doe, A. (2021). "Tele-dentistry as a Solution for Specialist Access in Remote Regions." Journal of Global Health Education, 15(3),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Establishing Sustainable Orthodontic Care in Afghanistan Kabul</dc:title>
  <dc:creator/>
  <cp:keywords/>
  <dcterms:created xsi:type="dcterms:W3CDTF">2026-07-29T14:35:46Z</dcterms:created>
  <dcterms:modified xsi:type="dcterms:W3CDTF">2026-07-29T14:35:46Z</dcterms:modified>
</cp:coreProperties>
</file>

<file path=docProps/custom.xml><?xml version="1.0" encoding="utf-8"?>
<Properties xmlns="http://schemas.openxmlformats.org/officeDocument/2006/custom-properties" xmlns:vt="http://schemas.openxmlformats.org/officeDocument/2006/docPropsVTypes"/>
</file>