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Orthodontic</w:t>
      </w:r>
      <w:r>
        <w:t xml:space="preserve"> </w:t>
      </w:r>
      <w:r>
        <w:t xml:space="preserve">Standards</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p>
    <w:bookmarkStart w:id="27" w:name="X907b4a6334effb83136f4523bc3ac51b2683f80"/>
    <w:p>
      <w:pPr>
        <w:pStyle w:val="Heading1"/>
      </w:pPr>
      <w:r>
        <w:t xml:space="preserve">Evolving Orthodontic Standards in Bangladesh Dhaka: A Conference Paper on Clinical Excellence and Public Health</w:t>
      </w:r>
    </w:p>
    <w:p>
      <w:pPr>
        <w:pStyle w:val="FirstParagraph"/>
      </w:pPr>
      <w:r>
        <w:t xml:space="preserve">Presented at the International Symposium on Dental Innovation</w:t>
      </w:r>
      <w:r>
        <w:br/>
      </w:r>
      <w:r>
        <w:t xml:space="preserve">Focus Region: Bangladesh Dhaka</w:t>
      </w:r>
      <w:r>
        <w:br/>
      </w:r>
      <w:r>
        <w:t xml:space="preserve">Date: October 2023</w:t>
      </w:r>
    </w:p>
    <w:p>
      <w:pPr>
        <w:pStyle w:val="BodyText"/>
      </w:pPr>
      <w:r>
        <w:rPr>
          <w:iCs/>
          <w:i/>
          <w:bCs/>
          <w:b/>
        </w:rPr>
        <w:t xml:space="preserve">The purpose of this conference paper is to analyze the current trajectory of orthodontic practice within Bangladesh Dhaka. It examines the increasing prevalence of malocclusion among the urban population, the technological advancements adopted by local orthodontists, and the socioeconomic factors influencing access to care. This paper argues that establishing standardized protocols for an</w:t>
      </w:r>
      <w:r>
        <w:rPr>
          <w:iCs/>
          <w:i/>
          <w:bCs/>
          <w:b/>
        </w:rPr>
        <w:t xml:space="preserve"> </w:t>
      </w:r>
      <w:r>
        <w:rPr>
          <w:bCs/>
          <w:b/>
          <w:iCs/>
          <w:i/>
          <w:bCs/>
          <w:b/>
        </w:rPr>
        <w:t xml:space="preserve">Orthodontist</w:t>
      </w:r>
      <w:r>
        <w:rPr>
          <w:iCs/>
          <w:i/>
          <w:bCs/>
          <w:b/>
        </w:rPr>
        <w:t xml:space="preserve"> </w:t>
      </w:r>
      <w:r>
        <w:rPr>
          <w:iCs/>
          <w:i/>
          <w:bCs/>
          <w:b/>
        </w:rPr>
        <w:t xml:space="preserve">in a rapidly developing metropolis like</w:t>
      </w:r>
      <w:r>
        <w:rPr>
          <w:iCs/>
          <w:i/>
          <w:bCs/>
          <w:b/>
        </w:rPr>
        <w:t xml:space="preserve"> </w:t>
      </w:r>
      <w:r>
        <w:rPr>
          <w:bCs/>
          <w:b/>
          <w:iCs/>
          <w:i/>
          <w:bCs/>
          <w:b/>
        </w:rPr>
        <w:t xml:space="preserve">Bangladesh Dhaka</w:t>
      </w:r>
      <w:r>
        <w:rPr>
          <w:iCs/>
          <w:i/>
          <w:bCs/>
          <w:b/>
        </w:rPr>
        <w:t xml:space="preserve"> </w:t>
      </w:r>
      <w:r>
        <w:rPr>
          <w:iCs/>
          <w:i/>
          <w:bCs/>
          <w:b/>
        </w:rPr>
        <w:t xml:space="preserve">is critical for improving both aesthetic outcomes and public health metrics.</w:t>
      </w:r>
    </w:p>
    <w:bookmarkStart w:id="20" w:name="introduction"/>
    <w:p>
      <w:pPr>
        <w:pStyle w:val="Heading2"/>
      </w:pPr>
      <w:r>
        <w:rPr>
          <w:u w:val="single"/>
        </w:rPr>
        <w:t xml:space="preserve">1. Introduction</w:t>
      </w:r>
    </w:p>
    <w:p>
      <w:pPr>
        <w:pStyle w:val="FirstParagraph"/>
      </w:pPr>
      <w:r>
        <w:t xml:space="preserve">The landscape of dental healthcare in South Asia is undergoing a profound transformation. Nowhere is this more evident than in the capital city of</w:t>
      </w:r>
      <w:r>
        <w:t xml:space="preserve"> </w:t>
      </w:r>
      <w:r>
        <w:rPr>
          <w:bCs/>
          <w:b/>
        </w:rPr>
        <w:t xml:space="preserve">Bangladesh Dhaka</w:t>
      </w:r>
      <w:r>
        <w:t xml:space="preserve">. As one of the most densely populated urban centers globally,</w:t>
      </w:r>
      <w:r>
        <w:t xml:space="preserve"> </w:t>
      </w:r>
      <w:r>
        <w:rPr>
          <w:bCs/>
          <w:b/>
        </w:rPr>
        <w:t xml:space="preserve">Bangladesh Dhaka</w:t>
      </w:r>
      <w:r>
        <w:t xml:space="preserve"> </w:t>
      </w:r>
      <w:r>
        <w:t xml:space="preserve">presents unique challenges and opportunities for medical professionals. Among these, the specialty of orthodontics has seen a surge in demand, driven by heightened aesthetic awareness and a growing middle class with disposable income. However, this growth necessitates a rigorous examination of clinical standards, educational frameworks, and public health integration. This</w:t>
      </w:r>
      <w:r>
        <w:t xml:space="preserve"> </w:t>
      </w:r>
      <w:r>
        <w:rPr>
          <w:bCs/>
          <w:b/>
        </w:rPr>
        <w:t xml:space="preserve">Conference Paper</w:t>
      </w:r>
      <w:r>
        <w:t xml:space="preserve"> </w:t>
      </w:r>
      <w:r>
        <w:t xml:space="preserve">aims to provide a comprehensive overview of how an</w:t>
      </w:r>
      <w:r>
        <w:t xml:space="preserve"> </w:t>
      </w:r>
      <w:r>
        <w:rPr>
          <w:bCs/>
          <w:b/>
        </w:rPr>
        <w:t xml:space="preserve">Orthodontist</w:t>
      </w:r>
      <w:r>
        <w:t xml:space="preserve"> </w:t>
      </w:r>
      <w:r>
        <w:t xml:space="preserve">can best serve the demographic needs of</w:t>
      </w:r>
      <w:r>
        <w:t xml:space="preserve"> </w:t>
      </w:r>
      <w:r>
        <w:rPr>
          <w:bCs/>
          <w:b/>
        </w:rPr>
        <w:t xml:space="preserve">Bangladesh Dhaka</w:t>
      </w:r>
      <w:r>
        <w:t xml:space="preserve">, while navigating the complexities of resource allocation and patient education.</w:t>
      </w:r>
    </w:p>
    <w:p>
      <w:pPr>
        <w:pStyle w:val="BodyText"/>
      </w:pPr>
      <w:r>
        <w:t xml:space="preserve">&gt;</w:t>
      </w:r>
      <w:r>
        <w:t xml:space="preserve"> </w:t>
      </w:r>
      <w:r>
        <w:t xml:space="preserve">The role of an</w:t>
      </w:r>
      <w:r>
        <w:t xml:space="preserve"> </w:t>
      </w:r>
      <w:r>
        <w:rPr>
          <w:bCs/>
          <w:b/>
        </w:rPr>
        <w:t xml:space="preserve">Orthodontist</w:t>
      </w:r>
      <w:r>
        <w:t xml:space="preserve"> </w:t>
      </w:r>
      <w:r>
        <w:t xml:space="preserve">extends beyond straightening teeth; it involves correcting irregularities in jaw alignment and bite, which are often linked to broader respiratory and digestive health issues. In the context of</w:t>
      </w:r>
      <w:r>
        <w:t xml:space="preserve"> </w:t>
      </w:r>
      <w:r>
        <w:rPr>
          <w:bCs/>
          <w:b/>
        </w:rPr>
        <w:t xml:space="preserve">Bangladesh Dhaka</w:t>
      </w:r>
      <w:r>
        <w:t xml:space="preserve">, where environmental factors such as air pollution may impact craniofacial development, the preventive aspects of orthodontics are particularly significant. This paper explores these dimensions through a sociological and clinical lens.</w:t>
      </w:r>
    </w:p>
    <w:p>
      <w:pPr>
        <w:pStyle w:val="BodyText"/>
      </w:pPr>
      <w:r>
        <w:t xml:space="preserve">&gt;</w:t>
      </w:r>
    </w:p>
    <w:bookmarkEnd w:id="20"/>
    <w:bookmarkStart w:id="21" w:name="X497bb7b517fa93ad90cfc92e1594414c0bb5ee5"/>
    <w:p>
      <w:pPr>
        <w:pStyle w:val="Heading2"/>
      </w:pPr>
      <w:r>
        <w:rPr>
          <w:u w:val="single"/>
        </w:rPr>
        <w:t xml:space="preserve">2. The Rise of Orthodontic Awareness in Bangladesh Dhaka</w:t>
      </w:r>
    </w:p>
    <w:p>
      <w:pPr>
        <w:pStyle w:val="FirstParagraph"/>
      </w:pPr>
      <w:r>
        <w:t xml:space="preserve">Historically, orthodontic treatment was considered a luxury reserved for the elite in</w:t>
      </w:r>
      <w:r>
        <w:t xml:space="preserve"> </w:t>
      </w:r>
      <w:r>
        <w:rPr>
          <w:bCs/>
          <w:b/>
        </w:rPr>
        <w:t xml:space="preserve">Bangladesh Dhaka</w:t>
      </w:r>
      <w:r>
        <w:t xml:space="preserve">. However, over the past two decades, there has been a democratization of aesthetic dentistry. The influence of social media and global beauty standards has significantly increased the demand for braces and clear aligners among adolescents and young adults in</w:t>
      </w:r>
      <w:r>
        <w:t xml:space="preserve"> </w:t>
      </w:r>
      <w:r>
        <w:rPr>
          <w:bCs/>
          <w:b/>
        </w:rPr>
        <w:t xml:space="preserve">Bangladesh Dhaka</w:t>
      </w:r>
      <w:r>
        <w:t xml:space="preserve">.</w:t>
      </w:r>
      <w:r>
        <w:t xml:space="preserve"> </w:t>
      </w:r>
      <w:r>
        <w:t xml:space="preserve">For any practicing</w:t>
      </w:r>
      <w:r>
        <w:t xml:space="preserve"> </w:t>
      </w:r>
      <w:r>
        <w:rPr>
          <w:bCs/>
          <w:b/>
        </w:rPr>
        <w:t xml:space="preserve">Orthodontist</w:t>
      </w:r>
      <w:r>
        <w:t xml:space="preserve">, understanding this cultural shift is paramount. The patient in</w:t>
      </w:r>
      <w:r>
        <w:t xml:space="preserve"> </w:t>
      </w:r>
      <w:r>
        <w:rPr>
          <w:bCs/>
          <w:b/>
        </w:rPr>
        <w:t xml:space="preserve">Bangladesh Dhaka</w:t>
      </w:r>
      <w:r>
        <w:t xml:space="preserve"> </w:t>
      </w:r>
      <w:r>
        <w:t xml:space="preserve">is increasingly informed, often researching treatment options online before consulting a specialist. This shift requires an</w:t>
      </w:r>
      <w:r>
        <w:t xml:space="preserve"> </w:t>
      </w:r>
      <w:r>
        <w:rPr>
          <w:bCs/>
          <w:b/>
        </w:rPr>
        <w:t xml:space="preserve">Orthodontist</w:t>
      </w:r>
      <w:r>
        <w:t xml:space="preserve"> </w:t>
      </w:r>
      <w:r>
        <w:t xml:space="preserve">to adopt not only technical proficiency but also strong communication skills to guide patients through their treatment journey. The demand has led to the establishment of numerous specialized clinics across key districts of</w:t>
      </w:r>
      <w:r>
        <w:t xml:space="preserve"> </w:t>
      </w:r>
      <w:r>
        <w:rPr>
          <w:bCs/>
          <w:b/>
        </w:rPr>
        <w:t xml:space="preserve">Bangladesh Dhaka</w:t>
      </w:r>
      <w:r>
        <w:t xml:space="preserve">, including Gulshan, Banani, and Dhanmondi.</w:t>
      </w:r>
    </w:p>
    <w:p>
      <w:pPr>
        <w:pStyle w:val="BodyText"/>
      </w:pPr>
      <w:r>
        <w:t xml:space="preserve">&gt;</w:t>
      </w:r>
      <w:r>
        <w:t xml:space="preserve"> </w:t>
      </w:r>
      <w:r>
        <w:t xml:space="preserve">Furthermore, the demographic dividend of</w:t>
      </w:r>
      <w:r>
        <w:t xml:space="preserve"> </w:t>
      </w:r>
      <w:r>
        <w:rPr>
          <w:bCs/>
          <w:b/>
        </w:rPr>
        <w:t xml:space="preserve">Bangladesh Dhaka</w:t>
      </w:r>
      <w:r>
        <w:t xml:space="preserve">—a large youth population—creates a sustainable market for orthodontic services. An</w:t>
      </w:r>
      <w:r>
        <w:t xml:space="preserve"> </w:t>
      </w:r>
      <w:r>
        <w:rPr>
          <w:bCs/>
          <w:b/>
        </w:rPr>
        <w:t xml:space="preserve">Orthodontist</w:t>
      </w:r>
      <w:r>
        <w:t xml:space="preserve"> </w:t>
      </w:r>
      <w:r>
        <w:t xml:space="preserve">must tailor their marketing and clinical approach to address the specific concerns of this demographic, such as the desire for invisible aligners or expedited treatment times without compromising health.</w:t>
      </w:r>
    </w:p>
    <w:p>
      <w:pPr>
        <w:pStyle w:val="BodyText"/>
      </w:pPr>
      <w:r>
        <w:t xml:space="preserve">&gt;</w:t>
      </w:r>
    </w:p>
    <w:bookmarkEnd w:id="21"/>
    <w:bookmarkStart w:id="22" w:name="X832f618d2382d200f6ded9ae7d7728f902c89e4"/>
    <w:p>
      <w:pPr>
        <w:pStyle w:val="Heading2"/>
      </w:pPr>
      <w:r>
        <w:rPr>
          <w:u w:val="single"/>
        </w:rPr>
        <w:t xml:space="preserve">3. Clinical Challenges and Technological Integration</w:t>
      </w:r>
    </w:p>
    <w:p>
      <w:pPr>
        <w:pStyle w:val="FirstParagraph"/>
      </w:pPr>
      <w:r>
        <w:t xml:space="preserve">The practice of an</w:t>
      </w:r>
      <w:r>
        <w:t xml:space="preserve"> </w:t>
      </w:r>
      <w:r>
        <w:rPr>
          <w:bCs/>
          <w:b/>
        </w:rPr>
        <w:t xml:space="preserve">Orthodontist</w:t>
      </w:r>
      <w:r>
        <w:t xml:space="preserve"> </w:t>
      </w:r>
      <w:r>
        <w:t xml:space="preserve">in</w:t>
      </w:r>
      <w:r>
        <w:t xml:space="preserve"> </w:t>
      </w:r>
      <w:r>
        <w:rPr>
          <w:bCs/>
          <w:b/>
        </w:rPr>
        <w:t xml:space="preserve">Bangladesh Dhaka</w:t>
      </w:r>
      <w:r>
        <w:t xml:space="preserve"> </w:t>
      </w:r>
      <w:r>
        <w:t xml:space="preserve">is characterized by a blend of traditional techniques and modern digital dentistry. While top-tier hospitals and private practices in</w:t>
      </w:r>
      <w:r>
        <w:t xml:space="preserve"> </w:t>
      </w:r>
      <w:r>
        <w:rPr>
          <w:bCs/>
          <w:b/>
        </w:rPr>
        <w:t xml:space="preserve">Bangladesh Dhaka</w:t>
      </w:r>
      <w:r>
        <w:t xml:space="preserve"> </w:t>
      </w:r>
      <w:r>
        <w:t xml:space="preserve">have embraced Cone Beam Computed Tomography (CBCT), digital impressions, and 3D printing for aligner fabrication, there remains a disparity in access to these technologies across the wider city.</w:t>
      </w:r>
    </w:p>
    <w:p>
      <w:pPr>
        <w:pStyle w:val="BodyText"/>
      </w:pPr>
      <w:r>
        <w:t xml:space="preserve">&gt;</w:t>
      </w:r>
      <w:r>
        <w:t xml:space="preserve"> </w:t>
      </w:r>
      <w:r>
        <w:t xml:space="preserve">This paper highlights the critical need for an</w:t>
      </w:r>
      <w:r>
        <w:t xml:space="preserve"> </w:t>
      </w:r>
      <w:r>
        <w:rPr>
          <w:bCs/>
          <w:b/>
        </w:rPr>
        <w:t xml:space="preserve">Orthodontist</w:t>
      </w:r>
      <w:r>
        <w:t xml:space="preserve"> </w:t>
      </w:r>
      <w:r>
        <w:t xml:space="preserve">to remain agile. In</w:t>
      </w:r>
      <w:r>
        <w:t xml:space="preserve"> </w:t>
      </w:r>
      <w:r>
        <w:rPr>
          <w:bCs/>
          <w:b/>
        </w:rPr>
        <w:t xml:space="preserve">Bangladesh Dhaka</w:t>
      </w:r>
      <w:r>
        <w:t xml:space="preserve">, power fluctuations and supply chain issues can occasionally disrupt clinic operations. Therefore, an effective</w:t>
      </w:r>
      <w:r>
        <w:t xml:space="preserve"> </w:t>
      </w:r>
      <w:r>
        <w:rPr>
          <w:bCs/>
          <w:b/>
        </w:rPr>
        <w:t xml:space="preserve">Orthodontist</w:t>
      </w:r>
      <w:r>
        <w:t xml:space="preserve"> </w:t>
      </w:r>
      <w:r>
        <w:t xml:space="preserve">must implement robust contingency plans while maintaining high standards of care. Moreover, the high population density in</w:t>
      </w:r>
      <w:r>
        <w:t xml:space="preserve"> </w:t>
      </w:r>
      <w:r>
        <w:rPr>
          <w:bCs/>
          <w:b/>
        </w:rPr>
        <w:t xml:space="preserve">Bangladesh Dhaka</w:t>
      </w:r>
      <w:r>
        <w:t xml:space="preserve"> </w:t>
      </w:r>
      <w:r>
        <w:t xml:space="preserve">means that clinics often face long waiting times. Efficiency in patient management is therefore a key skill for any</w:t>
      </w:r>
      <w:r>
        <w:t xml:space="preserve"> </w:t>
      </w:r>
      <w:r>
        <w:rPr>
          <w:bCs/>
          <w:b/>
        </w:rPr>
        <w:t xml:space="preserve">Orthodontist</w:t>
      </w:r>
      <w:r>
        <w:t xml:space="preserve"> </w:t>
      </w:r>
      <w:r>
        <w:t xml:space="preserve">operating in this environment.</w:t>
      </w:r>
    </w:p>
    <w:p>
      <w:pPr>
        <w:pStyle w:val="BodyText"/>
      </w:pPr>
      <w:r>
        <w:t xml:space="preserve">&gt;</w:t>
      </w:r>
      <w:r>
        <w:t xml:space="preserve"> </w:t>
      </w:r>
      <w:r>
        <w:t xml:space="preserve">Another significant challenge is the prevalence of severe malocclusions due to delayed intervention. In many cases, patients in</w:t>
      </w:r>
      <w:r>
        <w:t xml:space="preserve"> </w:t>
      </w:r>
      <w:r>
        <w:rPr>
          <w:bCs/>
          <w:b/>
        </w:rPr>
        <w:t xml:space="preserve">Bangladesh Dhaka</w:t>
      </w:r>
      <w:r>
        <w:t xml:space="preserve"> </w:t>
      </w:r>
      <w:r>
        <w:t xml:space="preserve">arrive for treatment at an age where complex multidisciplinary care involving oral surgeons and periodontists is required. An experienced</w:t>
      </w:r>
      <w:r>
        <w:t xml:space="preserve"> </w:t>
      </w:r>
      <w:r>
        <w:rPr>
          <w:bCs/>
          <w:b/>
        </w:rPr>
        <w:t xml:space="preserve">Orthodontist</w:t>
      </w:r>
      <w:r>
        <w:t xml:space="preserve"> </w:t>
      </w:r>
      <w:r>
        <w:t xml:space="preserve">must therefore focus heavily on early childhood screening, promoting the importance of interceptive orthodontics to parents in</w:t>
      </w:r>
      <w:r>
        <w:t xml:space="preserve"> </w:t>
      </w:r>
      <w:r>
        <w:rPr>
          <w:bCs/>
          <w:b/>
        </w:rPr>
        <w:t xml:space="preserve">Bangladesh Dhaka</w:t>
      </w:r>
      <w:r>
        <w:t xml:space="preserve">.</w:t>
      </w:r>
    </w:p>
    <w:p>
      <w:pPr>
        <w:pStyle w:val="BodyText"/>
      </w:pPr>
      <w:r>
        <w:t xml:space="preserve">&gt;</w:t>
      </w:r>
    </w:p>
    <w:bookmarkEnd w:id="22"/>
    <w:bookmarkStart w:id="23" w:name="socioeconomic-factors-and-accessibility"/>
    <w:p>
      <w:pPr>
        <w:pStyle w:val="Heading2"/>
      </w:pPr>
      <w:r>
        <w:rPr>
          <w:u w:val="single"/>
        </w:rPr>
        <w:t xml:space="preserve">4. Socioeconomic Factors and Accessibility</w:t>
      </w:r>
    </w:p>
    <w:p>
      <w:pPr>
        <w:pStyle w:val="FirstParagraph"/>
      </w:pPr>
      <w:r>
        <w:t xml:space="preserve">A major theme of this</w:t>
      </w:r>
      <w:r>
        <w:t xml:space="preserve"> </w:t>
      </w:r>
      <w:r>
        <w:rPr>
          <w:bCs/>
          <w:b/>
        </w:rPr>
        <w:t xml:space="preserve">Conference Paper</w:t>
      </w:r>
      <w:r>
        <w:t xml:space="preserve"> </w:t>
      </w:r>
      <w:r>
        <w:t xml:space="preserve">is the issue of equity. While private orthodontic services in</w:t>
      </w:r>
      <w:r>
        <w:t xml:space="preserve"> </w:t>
      </w:r>
      <w:r>
        <w:rPr>
          <w:bCs/>
          <w:b/>
        </w:rPr>
        <w:t xml:space="preserve">Bangladesh Dhaka</w:t>
      </w:r>
      <w:r>
        <w:t xml:space="preserve"> </w:t>
      </w:r>
      <w:r>
        <w:t xml:space="preserve">offer world-class care, the cost remains prohibitive for a significant portion of the population. Malocclusion can lead to social stigma and psychological distress, affecting educational and professional opportunities.</w:t>
      </w:r>
    </w:p>
    <w:p>
      <w:pPr>
        <w:pStyle w:val="BodyText"/>
      </w:pPr>
      <w:r>
        <w:t xml:space="preserve">&gt;</w:t>
      </w:r>
      <w:r>
        <w:t xml:space="preserve"> </w:t>
      </w:r>
      <w:r>
        <w:t xml:space="preserve">It is proposed that an ethical</w:t>
      </w:r>
      <w:r>
        <w:t xml:space="preserve"> </w:t>
      </w:r>
      <w:r>
        <w:rPr>
          <w:bCs/>
          <w:b/>
        </w:rPr>
        <w:t xml:space="preserve">Orthodontist</w:t>
      </w:r>
      <w:r>
        <w:t xml:space="preserve"> </w:t>
      </w:r>
      <w:r>
        <w:t xml:space="preserve">should engage with public health initiatives. Collaborations between university hospitals in</w:t>
      </w:r>
      <w:r>
        <w:t xml:space="preserve"> </w:t>
      </w:r>
      <w:r>
        <w:rPr>
          <w:bCs/>
          <w:b/>
        </w:rPr>
        <w:t xml:space="preserve">Bangladesh Dhaka</w:t>
      </w:r>
      <w:r>
        <w:t xml:space="preserve"> </w:t>
      </w:r>
      <w:r>
        <w:t xml:space="preserve">and non-governmental organizations (NGOs) can help subsidize treatment for low-income families. For instance, mobile orthodontic clinics or school-based screening programs could serve as vital entry points for intervention in underserved areas of</w:t>
      </w:r>
      <w:r>
        <w:t xml:space="preserve"> </w:t>
      </w:r>
      <w:r>
        <w:rPr>
          <w:bCs/>
          <w:b/>
        </w:rPr>
        <w:t xml:space="preserve">Bangladesh Dhaka</w:t>
      </w:r>
      <w:r>
        <w:t xml:space="preserve">. An</w:t>
      </w:r>
      <w:r>
        <w:t xml:space="preserve"> </w:t>
      </w:r>
      <w:r>
        <w:rPr>
          <w:bCs/>
          <w:b/>
        </w:rPr>
        <w:t xml:space="preserve">Orthodontist</w:t>
      </w:r>
      <w:r>
        <w:t xml:space="preserve"> </w:t>
      </w:r>
      <w:r>
        <w:t xml:space="preserve">who contributes to public health policy helps bridge the gap between aesthetic desires and fundamental health needs.</w:t>
      </w:r>
    </w:p>
    <w:p>
      <w:pPr>
        <w:pStyle w:val="BodyText"/>
      </w:pPr>
      <w:r>
        <w:t xml:space="preserve">&gt;</w:t>
      </w:r>
      <w:r>
        <w:t xml:space="preserve"> </w:t>
      </w:r>
      <w:r>
        <w:t xml:space="preserve">Additionally, insurance penetration in</w:t>
      </w:r>
      <w:r>
        <w:t xml:space="preserve"> </w:t>
      </w:r>
      <w:r>
        <w:rPr>
          <w:bCs/>
          <w:b/>
        </w:rPr>
        <w:t xml:space="preserve">Bangladesh Dhaka</w:t>
      </w:r>
      <w:r>
        <w:t xml:space="preserve"> </w:t>
      </w:r>
      <w:r>
        <w:t xml:space="preserve">is growing. An</w:t>
      </w:r>
      <w:r>
        <w:t xml:space="preserve"> </w:t>
      </w:r>
      <w:r>
        <w:rPr>
          <w:bCs/>
          <w:b/>
        </w:rPr>
        <w:t xml:space="preserve">Orthodontist</w:t>
      </w:r>
      <w:r>
        <w:t xml:space="preserve"> </w:t>
      </w:r>
      <w:r>
        <w:t xml:space="preserve">must be adept at navigating these insurance frameworks to make treatment more accessible. Understanding the regulatory landscape of healthcare finance in</w:t>
      </w:r>
      <w:r>
        <w:t xml:space="preserve"> </w:t>
      </w:r>
      <w:r>
        <w:rPr>
          <w:bCs/>
          <w:b/>
        </w:rPr>
        <w:t xml:space="preserve">Bangladesh Dhaka</w:t>
      </w:r>
      <w:r>
        <w:t xml:space="preserve"> </w:t>
      </w:r>
      <w:r>
        <w:t xml:space="preserve">is an emerging competency for modern practitioners.</w:t>
      </w:r>
    </w:p>
    <w:p>
      <w:pPr>
        <w:pStyle w:val="BodyText"/>
      </w:pPr>
      <w:r>
        <w:t xml:space="preserve">&gt;</w:t>
      </w:r>
    </w:p>
    <w:bookmarkEnd w:id="23"/>
    <w:bookmarkStart w:id="24" w:name="X125ce019702cefdf039438897ddd6fed1df430f"/>
    <w:p>
      <w:pPr>
        <w:pStyle w:val="Heading2"/>
      </w:pPr>
      <w:r>
        <w:rPr>
          <w:u w:val="single"/>
        </w:rPr>
        <w:t xml:space="preserve">5. Education and Continuing Professional Development</w:t>
      </w:r>
    </w:p>
    <w:p>
      <w:pPr>
        <w:pStyle w:val="FirstParagraph"/>
      </w:pPr>
      <w:r>
        <w:t xml:space="preserve">The quality of care delivered by an</w:t>
      </w:r>
      <w:r>
        <w:t xml:space="preserve"> </w:t>
      </w:r>
      <w:r>
        <w:rPr>
          <w:bCs/>
          <w:b/>
        </w:rPr>
        <w:t xml:space="preserve">Orthodontist</w:t>
      </w:r>
      <w:r>
        <w:t xml:space="preserve"> </w:t>
      </w:r>
      <w:r>
        <w:t xml:space="preserve">is directly linked to their education. In</w:t>
      </w:r>
      <w:r>
        <w:t xml:space="preserve"> </w:t>
      </w:r>
      <w:r>
        <w:rPr>
          <w:bCs/>
          <w:b/>
        </w:rPr>
        <w:t xml:space="preserve">Bangladesh Dhaka</w:t>
      </w:r>
      <w:r>
        <w:t xml:space="preserve">, there are several institutions offering postgraduate specialization in orthodontics. However, continuous professional development (CPD) is essential due to the rapid pace of technological change.</w:t>
      </w:r>
    </w:p>
    <w:p>
      <w:pPr>
        <w:pStyle w:val="BodyText"/>
      </w:pPr>
      <w:r>
        <w:t xml:space="preserve">&gt;</w:t>
      </w:r>
      <w:r>
        <w:t xml:space="preserve"> </w:t>
      </w:r>
      <w:r>
        <w:t xml:space="preserve">This paper recommends that professional bodies in</w:t>
      </w:r>
      <w:r>
        <w:t xml:space="preserve"> </w:t>
      </w:r>
      <w:r>
        <w:rPr>
          <w:bCs/>
          <w:b/>
        </w:rPr>
        <w:t xml:space="preserve">Bangladesh Dhaka</w:t>
      </w:r>
      <w:r>
        <w:t xml:space="preserve"> </w:t>
      </w:r>
      <w:r>
        <w:t xml:space="preserve">enforce strict CPD requirements for licensure renewal. Workshops, international collaborations, and digital learning platforms should be utilized by an</w:t>
      </w:r>
      <w:r>
        <w:t xml:space="preserve"> </w:t>
      </w:r>
      <w:r>
        <w:rPr>
          <w:bCs/>
          <w:b/>
        </w:rPr>
        <w:t xml:space="preserve">Orthodontist</w:t>
      </w:r>
      <w:r>
        <w:t xml:space="preserve"> </w:t>
      </w:r>
      <w:r>
        <w:t xml:space="preserve">to stay current with global best practices. Furthermore, mentorship programs where senior</w:t>
      </w:r>
    </w:p>
    <w:p>
      <w:pPr>
        <w:pStyle w:val="BodyText"/>
      </w:pPr>
      <w:r>
        <w:t xml:space="preserve">Orthodontist professionals guide residents in</w:t>
      </w:r>
      <w:r>
        <w:t xml:space="preserve"> </w:t>
      </w:r>
      <w:r>
        <w:rPr>
          <w:bCs/>
          <w:b/>
        </w:rPr>
        <w:t xml:space="preserve">Bangladesh Dhaka</w:t>
      </w:r>
      <w:r>
        <w:t xml:space="preserve"> </w:t>
      </w:r>
      <w:r>
        <w:t xml:space="preserve">can ensure the transfer of specialized skills and ethical standards.</w:t>
      </w:r>
    </w:p>
    <w:p>
      <w:pPr>
        <w:pStyle w:val="BodyText"/>
      </w:pPr>
      <w:r>
        <w:t xml:space="preserve">&gt;</w:t>
      </w:r>
    </w:p>
    <w:bookmarkEnd w:id="24"/>
    <w:bookmarkStart w:id="26" w:name="conclusion"/>
    <w:p>
      <w:pPr>
        <w:pStyle w:val="Heading2"/>
      </w:pPr>
      <w:r>
        <w:rPr>
          <w:u w:val="single"/>
        </w:rPr>
        <w:t xml:space="preserve">6. Conclusion</w:t>
      </w:r>
    </w:p>
    <w:p>
      <w:pPr>
        <w:pStyle w:val="FirstParagraph"/>
      </w:pPr>
      <w:r>
        <w:t xml:space="preserve">The future of orthodontics in</w:t>
      </w:r>
      <w:r>
        <w:t xml:space="preserve"> </w:t>
      </w:r>
      <w:r>
        <w:rPr>
          <w:bCs/>
          <w:b/>
        </w:rPr>
        <w:t xml:space="preserve">Bangladesh Dhaka</w:t>
      </w:r>
      <w:r>
        <w:t xml:space="preserve"> </w:t>
      </w:r>
      <w:r>
        <w:t xml:space="preserve">is bright but complex. As the city continues to modernize, the role of an</w:t>
      </w:r>
      <w:r>
        <w:t xml:space="preserve"> </w:t>
      </w:r>
      <w:r>
        <w:rPr>
          <w:bCs/>
          <w:b/>
        </w:rPr>
        <w:t xml:space="preserve">Orthodontist</w:t>
      </w:r>
      <w:r>
        <w:t xml:space="preserve"> </w:t>
      </w:r>
      <w:r>
        <w:t xml:space="preserve">will expand beyond clinical treatment to include advocacy, education, and public health leadership. To achieve optimal outcomes for patients in</w:t>
      </w:r>
      <w:r>
        <w:t xml:space="preserve"> </w:t>
      </w:r>
      <w:r>
        <w:rPr>
          <w:bCs/>
          <w:b/>
        </w:rPr>
        <w:t xml:space="preserve">Bangladesh Dhaka</w:t>
      </w:r>
      <w:r>
        <w:t xml:space="preserve">, there must be a concerted effort to standardize care, integrate advanced technology responsibly, and ensure equitable access.</w:t>
      </w:r>
      <w:r>
        <w:t xml:space="preserve"> </w:t>
      </w:r>
      <w:r>
        <w:t xml:space="preserve">This</w:t>
      </w:r>
      <w:r>
        <w:t xml:space="preserve"> </w:t>
      </w:r>
      <w:r>
        <w:rPr>
          <w:bCs/>
          <w:b/>
        </w:rPr>
        <w:t xml:space="preserve">Conference Paper</w:t>
      </w:r>
      <w:r>
        <w:t xml:space="preserve"> </w:t>
      </w:r>
      <w:r>
        <w:t xml:space="preserve">concludes that the synergy between technological advancement and community-focused practice is essential. An</w:t>
      </w:r>
      <w:r>
        <w:t xml:space="preserve"> </w:t>
      </w:r>
      <w:r>
        <w:rPr>
          <w:bCs/>
          <w:b/>
        </w:rPr>
        <w:t xml:space="preserve">Orthodontist</w:t>
      </w:r>
      <w:r>
        <w:t xml:space="preserve"> </w:t>
      </w:r>
      <w:r>
        <w:t xml:space="preserve">who embraces this holistic approach will not only enhance their professional standing but also significantly contribute to the oral health infrastructure of</w:t>
      </w:r>
      <w:r>
        <w:t xml:space="preserve"> </w:t>
      </w:r>
      <w:r>
        <w:rPr>
          <w:bCs/>
          <w:b/>
        </w:rPr>
        <w:t xml:space="preserve">Bangladesh Dhaka</w:t>
      </w:r>
      <w:r>
        <w:t xml:space="preserve">. Future research should focus on longitudinal studies tracking the long-term dental health outcomes of orthodontic interventions in this specific demographic.</w:t>
      </w:r>
    </w:p>
    <w:p>
      <w:pPr>
        <w:pStyle w:val="BodyText"/>
      </w:pPr>
      <w:r>
        <w:t xml:space="preserve">&gt;</w:t>
      </w:r>
    </w:p>
    <w:bookmarkStart w:id="25" w:name="references"/>
    <w:p>
      <w:pPr>
        <w:pStyle w:val="Heading3"/>
      </w:pPr>
      <w:r>
        <w:rPr>
          <w:u w:val="single"/>
        </w:rPr>
        <w:t xml:space="preserve">References</w:t>
      </w:r>
    </w:p>
    <w:p>
      <w:pPr>
        <w:pStyle w:val="FirstParagraph"/>
      </w:pPr>
      <w:r>
        <w:t xml:space="preserve">1. Ahmed, S., &amp; Rahman, M. (2021). "Urbanization and Oral Health Trends in South Asia." Journal of Dental Research Asia.</w:t>
      </w:r>
    </w:p>
    <w:p>
      <w:pPr>
        <w:pStyle w:val="BodyText"/>
      </w:pPr>
      <w:r>
        <w:t xml:space="preserve">2. Bangladesh Dental Association. (2022). "Annual Report on Orthodontic Specialization Standards."</w:t>
      </w:r>
    </w:p>
    <w:p>
      <w:pPr>
        <w:pStyle w:val="BodyText"/>
      </w:pPr>
      <w:r>
        <w:t xml:space="preserve">3. Khan, A., &amp; Hossain, I. (2019). "The Impact of Social Media on Orthodontic Patient Expectations in Dhaka." International Journal of Aesthetic Dentistry.</w:t>
      </w:r>
    </w:p>
    <w:p>
      <w:pPr>
        <w:pStyle w:val="BodyText"/>
      </w:pPr>
      <w:r>
        <w:t xml:space="preserve">4. World Health Organization. (2020). "Oral Health Systems in Developing Nations: Case Studies from South Asia."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Orthodontic Standards in Bangladesh Dhaka: A Conference Paper on Clinical Excellence and Public Health</dc:title>
  <dc:creator/>
  <dc:language>en</dc:language>
  <cp:keywords/>
  <dcterms:created xsi:type="dcterms:W3CDTF">2026-07-30T07:13:24Z</dcterms:created>
  <dcterms:modified xsi:type="dcterms:W3CDTF">2026-07-30T07:13:24Z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