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Conference</w:t>
      </w:r>
      <w:r>
        <w:t xml:space="preserve"> </w:t>
      </w:r>
      <w:r>
        <w:t xml:space="preserve">Paper</w:t>
      </w:r>
    </w:p>
    <w:bookmarkStart w:id="28" w:name="Xaf6663fc740e287a43bfafff63a10906f67c456"/>
    <w:p>
      <w:pPr>
        <w:pStyle w:val="Heading1"/>
      </w:pPr>
      <w:r>
        <w:t xml:space="preserve">The Evolution and Impact of the Modern Orthodontist in Colombia Bogotá</w:t>
      </w:r>
    </w:p>
    <w:p>
      <w:pPr>
        <w:pStyle w:val="FirstParagraph"/>
      </w:pPr>
      <w:r>
        <w:rPr>
          <w:bCs/>
          <w:b/>
        </w:rPr>
        <w:t xml:space="preserve">A Conference Paper Presented at the International Symposium on Dental Innovation</w:t>
      </w:r>
    </w:p>
    <w:p>
      <w:pPr>
        <w:pStyle w:val="BodyText"/>
      </w:pPr>
      <w:r>
        <w:rPr>
          <w:iCs/>
          <w:i/>
        </w:rPr>
        <w:t xml:space="preserve">Focusing on Clinical Excellence, Technological Integration, and Public Health Strategy in Colombia Bogotá</w:t>
      </w:r>
    </w:p>
    <w:bookmarkStart w:id="20" w:name="abstract"/>
    <w:p>
      <w:pPr>
        <w:pStyle w:val="Heading2"/>
      </w:pPr>
      <w:r>
        <w:t xml:space="preserve">Abstract</w:t>
      </w:r>
    </w:p>
    <w:p>
      <w:pPr>
        <w:pStyle w:val="FirstParagraph"/>
      </w:pPr>
      <w:r>
        <w:t xml:space="preserve">This conference paper explores the critical role of the</w:t>
      </w:r>
      <w:r>
        <w:t xml:space="preserve"> </w:t>
      </w:r>
      <w:hyperlink w:anchor="Xa39a3ee5e6b4b0d3255bfef95601890afd80709">
        <w:r>
          <w:rPr>
            <w:rStyle w:val="Hyperlink"/>
            <w:bCs/>
            <w:b/>
          </w:rPr>
          <w:t xml:space="preserve">Orthodontist</w:t>
        </w:r>
      </w:hyperlink>
      <w:r>
        <w:t xml:space="preserve">, specifically within the unique socioeconomic and cultural landscape of</w:t>
      </w:r>
      <w:r>
        <w:t xml:space="preserve"> </w:t>
      </w:r>
      <w:hyperlink w:anchor="Xa39a3ee5e6b4b0d3255bfef95601890afd80709">
        <w:r>
          <w:rPr>
            <w:rStyle w:val="Hyperlink"/>
            <w:bCs/>
            <w:b/>
          </w:rPr>
          <w:t xml:space="preserve">Colombia Bogotá</w:t>
        </w:r>
      </w:hyperlink>
      <w:r>
        <w:t xml:space="preserve">. As a major metropolitan hub in South America, Colombia Bogotá has witnessed a dramatic transformation in its dental health infrastructure over the last two decades. This document analyzes how the modern</w:t>
      </w:r>
      <w:r>
        <w:t xml:space="preserve"> </w:t>
      </w:r>
      <w:hyperlink w:anchor="Xa39a3ee5e6b4b0d3255bfef95601890afd80709">
        <w:r>
          <w:rPr>
            <w:rStyle w:val="Hyperlink"/>
            <w:bCs/>
            <w:b/>
          </w:rPr>
          <w:t xml:space="preserve">Orthodontist</w:t>
        </w:r>
      </w:hyperlink>
      <w:r>
        <w:t xml:space="preserve"> </w:t>
      </w:r>
      <w:r>
        <w:t xml:space="preserve">contributes not only to aesthetic dentistry but also to functional oral health and public policy implementation. By examining clinical advancements, digital integration, and accessibility challenges, this paper argues that strategic collaboration between private practitioners of</w:t>
      </w:r>
      <w:r>
        <w:t xml:space="preserve"> </w:t>
      </w:r>
      <w:hyperlink w:anchor="Xa39a3ee5e6b4b0d3255bfef95601890afd80709">
        <w:r>
          <w:rPr>
            <w:rStyle w:val="Hyperlink"/>
            <w:bCs/>
            <w:b/>
          </w:rPr>
          <w:t xml:space="preserve">Colombia Bogotá</w:t>
        </w:r>
      </w:hyperlink>
      <w:r>
        <w:t xml:space="preserve"> </w:t>
      </w:r>
      <w:r>
        <w:t xml:space="preserve">and public health initiatives is essential for reducing malocclusion rates across the demographic spectrum.</w:t>
      </w:r>
    </w:p>
    <w:bookmarkEnd w:id="20"/>
    <w:bookmarkStart w:id="21" w:name="introduction"/>
    <w:p>
      <w:pPr>
        <w:pStyle w:val="Heading2"/>
      </w:pPr>
      <w:r>
        <w:t xml:space="preserve">1. Introduction</w:t>
      </w:r>
    </w:p>
    <w:p>
      <w:pPr>
        <w:pStyle w:val="FirstParagraph"/>
      </w:pPr>
      <w:r>
        <w:t xml:space="preserve">The profession of dentistry has undergone a radical paradigm shift globally, moving from a purely restorative model to one that emphasizes preventive care, aesthetics, and holistic functional alignment. In this context, the</w:t>
      </w:r>
      <w:r>
        <w:t xml:space="preserve"> </w:t>
      </w:r>
      <w:hyperlink w:anchor="Xa39a3ee5e6b4b0d3255bfef95601890afd80709">
        <w:r>
          <w:rPr>
            <w:rStyle w:val="Hyperlink"/>
            <w:bCs/>
            <w:b/>
          </w:rPr>
          <w:t xml:space="preserve">Orthodontist</w:t>
        </w:r>
      </w:hyperlink>
      <w:r>
        <w:t xml:space="preserve"> </w:t>
      </w:r>
      <w:r>
        <w:t xml:space="preserve">stands at the forefront of this evolution. However, the practice and perception of orthodontics vary significantly depending on geographic location. For professionals practicing in</w:t>
      </w:r>
      <w:r>
        <w:t xml:space="preserve"> </w:t>
      </w:r>
      <w:hyperlink w:anchor="Xa39a3ee5e6b4b0d3255bfef95601890afd80709">
        <w:r>
          <w:rPr>
            <w:rStyle w:val="Hyperlink"/>
            <w:bCs/>
            <w:b/>
          </w:rPr>
          <w:t xml:space="preserve">Colombia Bogotá</w:t>
        </w:r>
      </w:hyperlink>
      <w:r>
        <w:t xml:space="preserve">, these variations are particularly pronounced due to the city's status as a developing economic engine within Latin America.</w:t>
      </w:r>
    </w:p>
    <w:p>
      <w:pPr>
        <w:pStyle w:val="BodyText"/>
      </w:pPr>
      <w:r>
        <w:t xml:space="preserve">Colombia Bogotá is characterized by a dense population, significant socioeconomic stratification, and a vibrant medical tourism sector. For an</w:t>
      </w:r>
      <w:r>
        <w:t xml:space="preserve"> </w:t>
      </w:r>
      <w:hyperlink w:anchor="Xa39a3ee5e6b4b0d3255bfef95601890afd80709">
        <w:r>
          <w:rPr>
            <w:rStyle w:val="Hyperlink"/>
            <w:bCs/>
            <w:b/>
          </w:rPr>
          <w:t xml:space="preserve">Orthodontist</w:t>
        </w:r>
      </w:hyperlink>
      <w:r>
        <w:t xml:space="preserve"> </w:t>
      </w:r>
      <w:r>
        <w:t xml:space="preserve">operating in this region, understanding these local dynamics is not merely beneficial; it is imperative. The challenge lies in balancing the high-demand for premium aesthetic treatments among the affluent sectors of</w:t>
      </w:r>
      <w:r>
        <w:t xml:space="preserve"> </w:t>
      </w:r>
      <w:hyperlink w:anchor="Xa39a3ee5e6b4b0d3255bfef95601890afd80709">
        <w:r>
          <w:rPr>
            <w:rStyle w:val="Hyperlink"/>
            <w:bCs/>
            <w:b/>
          </w:rPr>
          <w:t xml:space="preserve">Colombia Bogotá</w:t>
        </w:r>
      </w:hyperlink>
      <w:r>
        <w:t xml:space="preserve"> </w:t>
      </w:r>
      <w:r>
        <w:t xml:space="preserve">with the urgent need for basic orthodontic care in underserved communities. This paper aims to delineate these dual responsibilities and propose a framework for sustainable practice models.</w:t>
      </w:r>
    </w:p>
    <w:bookmarkEnd w:id="21"/>
    <w:bookmarkStart w:id="22" w:name="X7a16fa2e3b620692e057112169c6fe117eec8dc"/>
    <w:p>
      <w:pPr>
        <w:pStyle w:val="Heading2"/>
      </w:pPr>
      <w:r>
        <w:t xml:space="preserve">2. The Changing Landscape of Orthodontics in Colombia Bogotá</w:t>
      </w:r>
    </w:p>
    <w:p>
      <w:pPr>
        <w:pStyle w:val="FirstParagraph"/>
      </w:pPr>
      <w:r>
        <w:t xml:space="preserve">In recent years,</w:t>
      </w:r>
      <w:r>
        <w:t xml:space="preserve"> </w:t>
      </w:r>
      <w:hyperlink w:anchor="Xa39a3ee5e6b4b0d3255bfef95601890afd80709">
        <w:r>
          <w:rPr>
            <w:rStyle w:val="Hyperlink"/>
            <w:bCs/>
            <w:b/>
          </w:rPr>
          <w:t xml:space="preserve">Colombia Bogotá</w:t>
        </w:r>
      </w:hyperlink>
      <w:r>
        <w:t xml:space="preserve"> </w:t>
      </w:r>
      <w:r>
        <w:t xml:space="preserve">has seen an explosion of digital technologies entering the dental market. The modern</w:t>
      </w:r>
      <w:r>
        <w:t xml:space="preserve"> </w:t>
      </w:r>
      <w:hyperlink w:anchor="Xa39a3ee5e6b4b0d3255bfef95601890afd80709">
        <w:r>
          <w:rPr>
            <w:rStyle w:val="Hyperlink"/>
            <w:bCs/>
            <w:b/>
          </w:rPr>
          <w:t xml:space="preserve">Orthodontist</w:t>
        </w:r>
      </w:hyperlink>
      <w:r>
        <w:t xml:space="preserve"> </w:t>
      </w:r>
      <w:r>
        <w:t xml:space="preserve">in this city is no longer reliant solely on traditional metal braces and analog impressions. Instead, there is a widespread adoption of Invisalign clear aligners, 3D printing for custom appliances, and intraoral scanners that reduce patient discomfort and treatment time.</w:t>
      </w:r>
    </w:p>
    <w:p>
      <w:pPr>
        <w:pStyle w:val="BodyText"/>
      </w:pPr>
      <w:r>
        <w:t xml:space="preserve">This technological leapfrogging has positioned</w:t>
      </w:r>
      <w:r>
        <w:t xml:space="preserve"> </w:t>
      </w:r>
      <w:hyperlink w:anchor="Xa39a3ee5e6b4b0d3255bfef95601890afd80709">
        <w:r>
          <w:rPr>
            <w:rStyle w:val="Hyperlink"/>
            <w:bCs/>
            <w:b/>
          </w:rPr>
          <w:t xml:space="preserve">Colombia Bogotá</w:t>
        </w:r>
      </w:hyperlink>
      <w:r>
        <w:t xml:space="preserve"> </w:t>
      </w:r>
      <w:r>
        <w:t xml:space="preserve">as a regional leader in cosmetic dentistry. Medical tourists from neighboring countries and even from further abroad increasingly seek the services of an experienced</w:t>
      </w:r>
      <w:r>
        <w:t xml:space="preserve"> </w:t>
      </w:r>
      <w:hyperlink w:anchor="Xa39a3ee5e6b4b0d3255bfef95601890afd80709">
        <w:r>
          <w:rPr>
            <w:rStyle w:val="Hyperlink"/>
            <w:bCs/>
            <w:b/>
          </w:rPr>
          <w:t xml:space="preserve">Orthodontist</w:t>
        </w:r>
      </w:hyperlink>
      <w:r>
        <w:t xml:space="preserve"> </w:t>
      </w:r>
      <w:r>
        <w:t xml:space="preserve">in this capital city, attracted by high-quality care at competitive price points compared to North American or European markets. However, this growth brings regulatory and ethical challenges that must be addressed by professional associations within</w:t>
      </w:r>
      <w:r>
        <w:t xml:space="preserve"> </w:t>
      </w:r>
      <w:hyperlink w:anchor="Xa39a3ee5e6b4b0d3255bfef95601890afd80709">
        <w:r>
          <w:rPr>
            <w:rStyle w:val="Hyperlink"/>
            <w:bCs/>
            <w:b/>
          </w:rPr>
          <w:t xml:space="preserve">Colombia Bogotá</w:t>
        </w:r>
      </w:hyperlink>
      <w:r>
        <w:t xml:space="preserve">.</w:t>
      </w:r>
    </w:p>
    <w:bookmarkEnd w:id="22"/>
    <w:bookmarkStart w:id="23" w:name="X79c54f789b3922e63edc137788938d9f3aea025"/>
    <w:p>
      <w:pPr>
        <w:pStyle w:val="Heading2"/>
      </w:pPr>
      <w:r>
        <w:t xml:space="preserve">3. Clinical Challenges and Sociodemographic Factors</w:t>
      </w:r>
    </w:p>
    <w:p>
      <w:pPr>
        <w:pStyle w:val="FirstParagraph"/>
      </w:pPr>
      <w:r>
        <w:t xml:space="preserve">A critical aspect of any discussion regarding an</w:t>
      </w:r>
      <w:r>
        <w:t xml:space="preserve"> </w:t>
      </w:r>
      <w:hyperlink w:anchor="Xa39a3ee5e6b4b0d3255bfef95601890afd80709">
        <w:r>
          <w:rPr>
            <w:rStyle w:val="Hyperlink"/>
            <w:bCs/>
            <w:b/>
          </w:rPr>
          <w:t xml:space="preserve">Orthodontist</w:t>
        </w:r>
      </w:hyperlink>
      <w:r>
        <w:t xml:space="preserve"> </w:t>
      </w:r>
      <w:r>
        <w:t xml:space="preserve">in</w:t>
      </w:r>
      <w:r>
        <w:t xml:space="preserve"> </w:t>
      </w:r>
      <w:hyperlink w:anchor="Xa39a3ee5e6b4b0d3255bfef95601890afd80709">
        <w:r>
          <w:rPr>
            <w:rStyle w:val="Hyperlink"/>
            <w:bCs/>
            <w:b/>
          </w:rPr>
          <w:t xml:space="preserve">Colombia Bogotá</w:t>
        </w:r>
      </w:hyperlink>
      <w:r>
        <w:t xml:space="preserve"> </w:t>
      </w:r>
      <w:r>
        <w:t xml:space="preserve">must address the issue of access. While private clinics in affluent neighborhoods like Usaquén or Chapinero offer world-class care, many residents in lower-income strata lack access to basic orthodontic interventions. Malocclusion rates remain a significant public health concern among children and adolescents in these areas.</w:t>
      </w:r>
    </w:p>
    <w:p>
      <w:pPr>
        <w:pStyle w:val="BodyText"/>
      </w:pPr>
      <w:r>
        <w:t xml:space="preserve">The role of the</w:t>
      </w:r>
      <w:r>
        <w:t xml:space="preserve"> </w:t>
      </w:r>
      <w:hyperlink w:anchor="Xa39a3ee5e6b4b0d3255bfef95601890afd80709">
        <w:r>
          <w:rPr>
            <w:rStyle w:val="Hyperlink"/>
            <w:bCs/>
            <w:b/>
          </w:rPr>
          <w:t xml:space="preserve">Orthodontist</w:t>
        </w:r>
      </w:hyperlink>
      <w:r>
        <w:t xml:space="preserve"> </w:t>
      </w:r>
      <w:r>
        <w:t xml:space="preserve">therefore expands beyond clinical treatment planning to include advocacy and community outreach. In</w:t>
      </w:r>
      <w:r>
        <w:t xml:space="preserve"> </w:t>
      </w:r>
      <w:hyperlink w:anchor="Xa39a3ee5e6b4b0d3255bfef95601890afd80709">
        <w:r>
          <w:rPr>
            <w:rStyle w:val="Hyperlink"/>
            <w:bCs/>
            <w:b/>
          </w:rPr>
          <w:t xml:space="preserve">Colombia Bogotá</w:t>
        </w:r>
      </w:hyperlink>
    </w:p>
    <w:bookmarkEnd w:id="23"/>
    <w:bookmarkStart w:id="24" w:name="integration-of-technology-and-education"/>
    <w:p>
      <w:pPr>
        <w:pStyle w:val="Heading2"/>
      </w:pPr>
      <w:r>
        <w:t xml:space="preserve">4. Integration of Technology and Education</w:t>
      </w:r>
    </w:p>
    <w:p>
      <w:pPr>
        <w:pStyle w:val="FirstParagraph"/>
      </w:pPr>
      <w:r>
        <w:t xml:space="preserve">To maintain high standards, continuous education is paramount for any</w:t>
      </w:r>
      <w:r>
        <w:t xml:space="preserve"> </w:t>
      </w:r>
      <w:hyperlink w:anchor="Xa39a3ee5e6b4b0d3255bfef95601890afd80709">
        <w:r>
          <w:rPr>
            <w:rStyle w:val="Hyperlink"/>
            <w:bCs/>
            <w:b/>
          </w:rPr>
          <w:t xml:space="preserve">Orthodontist</w:t>
        </w:r>
      </w:hyperlink>
      <w:r>
        <w:t xml:space="preserve">. In</w:t>
      </w:r>
      <w:r>
        <w:t xml:space="preserve"> </w:t>
      </w:r>
      <w:hyperlink w:anchor="Xa39a3ee5e6b4b0d3255bfef95601890afd80709">
        <w:r>
          <w:rPr>
            <w:rStyle w:val="Hyperlink"/>
            <w:bCs/>
            <w:b/>
          </w:rPr>
          <w:t xml:space="preserve">Colombia Bogotá</w:t>
        </w:r>
      </w:hyperlink>
    </w:p>
    <w:p>
      <w:pPr>
        <w:pStyle w:val="BodyText"/>
      </w:pPr>
      <w:r>
        <w:t xml:space="preserve">This educational shift produces a new generation of</w:t>
      </w:r>
      <w:r>
        <w:t xml:space="preserve"> </w:t>
      </w:r>
      <w:hyperlink w:anchor="Xa39a3ee5e6b4b0d3255bfef95601890afd80709">
        <w:r>
          <w:rPr>
            <w:rStyle w:val="Hyperlink"/>
            <w:bCs/>
            <w:b/>
          </w:rPr>
          <w:t xml:space="preserve">Orthodontist</w:t>
        </w:r>
      </w:hyperlink>
      <w:r>
        <w:t xml:space="preserve">s who are tech-savvy and efficient. For the city of</w:t>
      </w:r>
      <w:r>
        <w:t xml:space="preserve"> </w:t>
      </w:r>
      <w:hyperlink w:anchor="Xa39a3ee5e6b4b0d3255bfef95601890afd80709">
        <w:r>
          <w:rPr>
            <w:rStyle w:val="Hyperlink"/>
            <w:bCs/>
            <w:b/>
          </w:rPr>
          <w:t xml:space="preserve">Colombia Bogotá</w:t>
        </w:r>
      </w:hyperlink>
    </w:p>
    <w:bookmarkEnd w:id="24"/>
    <w:bookmarkStart w:id="25" w:name="X412a828409a8c34936d47fd15f750b2e5fd16be"/>
    <w:p>
      <w:pPr>
        <w:pStyle w:val="Heading2"/>
      </w:pPr>
      <w:r>
        <w:t xml:space="preserve">5. Public Health Policy and Future Directions</w:t>
      </w:r>
    </w:p>
    <w:p>
      <w:pPr>
        <w:pStyle w:val="FirstParagraph"/>
      </w:pPr>
      <w:r>
        <w:t xml:space="preserve">The future of orthodontics in</w:t>
      </w:r>
      <w:r>
        <w:t xml:space="preserve"> </w:t>
      </w:r>
      <w:hyperlink w:anchor="Xa39a3ee5e6b4b0d3255bfef95601890afd80709">
        <w:r>
          <w:rPr>
            <w:rStyle w:val="Hyperlink"/>
            <w:bCs/>
            <w:b/>
          </w:rPr>
          <w:t xml:space="preserve">Colombia Bogotá</w:t>
        </w:r>
      </w:hyperlink>
      <w:r>
        <w:t xml:space="preserve"> </w:t>
      </w:r>
      <w:r>
        <w:t xml:space="preserve">depends heavily on policy integration. Current health laws are beginning to recognize the functional necessity of orthodontic treatment, not just its aesthetic value. For an</w:t>
      </w:r>
    </w:p>
    <w:p>
      <w:pPr>
        <w:pStyle w:val="BodyText"/>
      </w:pPr>
      <w:hyperlink w:anchor="Xa39a3ee5e6b4b0d3255bfef95601890afd80709">
        <w:r>
          <w:rPr>
            <w:rStyle w:val="Hyperlink"/>
          </w:rPr>
          <w:t xml:space="preserve">Orthodontist</w:t>
        </w:r>
      </w:hyperlink>
      <w:r>
        <w:t xml:space="preserve">, this requires active participation in policy discussions and clinical guideline development.</w:t>
      </w:r>
    </w:p>
    <w:p>
      <w:pPr>
        <w:pStyle w:val="BodyText"/>
      </w:pPr>
      <w:r>
        <w:t xml:space="preserve">We propose a collaborative model where private</w:t>
      </w:r>
    </w:p>
    <w:p>
      <w:pPr>
        <w:pStyle w:val="BodyText"/>
      </w:pPr>
      <w:hyperlink w:anchor="Xa39a3ee5e6b4b0d3255bfef95601890afd80709">
        <w:r>
          <w:rPr>
            <w:rStyle w:val="Hyperlink"/>
          </w:rPr>
          <w:t xml:space="preserve">Orthodontist</w:t>
        </w:r>
      </w:hyperlink>
      <w:r>
        <w:t xml:space="preserve">s in</w:t>
      </w:r>
    </w:p>
    <w:p>
      <w:pPr>
        <w:pStyle w:val="BodyText"/>
      </w:pPr>
      <w:hyperlink w:anchor="Xa39a3ee5e6b4b0d3255bfef95601890afd80709">
        <w:r>
          <w:rPr>
            <w:rStyle w:val="Hyperlink"/>
          </w:rPr>
          <w:t xml:space="preserve">Colombia Bogotá</w:t>
        </w:r>
      </w:hyperlink>
      <w:r>
        <w:t xml:space="preserve"> </w:t>
      </w:r>
      <w:r>
        <w:t xml:space="preserve">partner with government entities to subsidize treatment for severe skeletal discrepancies that affect breathing, chewing, and speech. By leveraging the advanced technology present in private clinics while utilizing public funding mechanisms, we can create a hybrid system that serves the entire population.</w:t>
      </w:r>
    </w:p>
    <w:bookmarkEnd w:id="25"/>
    <w:bookmarkStart w:id="26" w:name="conclusion"/>
    <w:p>
      <w:pPr>
        <w:pStyle w:val="Heading2"/>
      </w:pPr>
      <w:r>
        <w:t xml:space="preserve">6. Conclusion</w:t>
      </w:r>
    </w:p>
    <w:p>
      <w:pPr>
        <w:pStyle w:val="FirstParagraph"/>
      </w:pPr>
      <w:r>
        <w:t xml:space="preserve">In conclusion, the</w:t>
      </w:r>
    </w:p>
    <w:p>
      <w:pPr>
        <w:pStyle w:val="BodyText"/>
      </w:pPr>
      <w:hyperlink w:anchor="Xa39a3ee5e6b4b0d3255bfef95601890afd80709">
        <w:r>
          <w:rPr>
            <w:rStyle w:val="Hyperlink"/>
          </w:rPr>
          <w:t xml:space="preserve">Orthodontist</w:t>
        </w:r>
      </w:hyperlink>
      <w:r>
        <w:t xml:space="preserve"> </w:t>
      </w:r>
      <w:r>
        <w:t xml:space="preserve">plays a multifaceted role in the healthcare ecosystem of</w:t>
      </w:r>
    </w:p>
    <w:p>
      <w:pPr>
        <w:pStyle w:val="BodyText"/>
      </w:pPr>
      <w:hyperlink w:anchor="Xa39a3ee5e6b4b0d3255bfef95601890afd80709">
        <w:r>
          <w:rPr>
            <w:rStyle w:val="Hyperlink"/>
          </w:rPr>
          <w:t xml:space="preserve">Colombia Bogotá</w:t>
        </w:r>
      </w:hyperlink>
      <w:hyperlink w:anchor="Xa39a3ee5e6b4b0d3255bfef95601890afd80709">
        <w:r>
          <w:rPr>
            <w:rStyle w:val="Hyperlink"/>
          </w:rPr>
          <w:t xml:space="preserve">Colombia Bogotá</w:t>
        </w:r>
      </w:hyperlink>
      <w:r>
        <w:t xml:space="preserve"> </w:t>
      </w:r>
      <w:r>
        <w:t xml:space="preserve">continues to grow as an economic and cultural powerhouse in South America, its dental professionals must evolve accordingly.</w:t>
      </w:r>
    </w:p>
    <w:p>
      <w:pPr>
        <w:pStyle w:val="BodyText"/>
      </w:pPr>
      <w:r>
        <w:t xml:space="preserve">The modern</w:t>
      </w:r>
    </w:p>
    <w:p>
      <w:pPr>
        <w:pStyle w:val="BodyText"/>
      </w:pPr>
      <w:hyperlink w:anchor="Xa39a3ee5e6b4b0d3255bfef95601890afd80709">
        <w:r>
          <w:rPr>
            <w:rStyle w:val="Hyperlink"/>
          </w:rPr>
          <w:t xml:space="preserve">Orthodontist</w:t>
        </w:r>
      </w:hyperlink>
      <w:r>
        <w:t xml:space="preserve"> </w:t>
      </w:r>
      <w:r>
        <w:t xml:space="preserve">is not merely a technician of teeth but a guardian of overall well-being. By addressing the disparities in access and embracing technological advancements, practitioners in</w:t>
      </w:r>
    </w:p>
    <w:p>
      <w:pPr>
        <w:pStyle w:val="BodyText"/>
      </w:pPr>
      <w:hyperlink w:anchor="Xa39a3ee5e6b4b0d3255bfef95601890afd80709">
        <w:r>
          <w:rPr>
            <w:rStyle w:val="Hyperlink"/>
          </w:rPr>
          <w:t xml:space="preserve">Colombia Bogotá</w:t>
        </w:r>
      </w:hyperlink>
      <w:r>
        <w:t xml:space="preserve"> </w:t>
      </w:r>
      <w:r>
        <w:t xml:space="preserve">can set a benchmark for orthodontic care that is both inclusive and innovative. The path forward requires commitment from educators, policymakers, and clinicians to ensure that every citizen has the opportunity to benefit from the expertise of an</w:t>
      </w:r>
    </w:p>
    <w:p>
      <w:pPr>
        <w:pStyle w:val="BodyText"/>
      </w:pPr>
      <w:hyperlink w:anchor="Xa39a3ee5e6b4b0d3255bfef95601890afd80709">
        <w:r>
          <w:rPr>
            <w:rStyle w:val="Hyperlink"/>
          </w:rPr>
          <w:t xml:space="preserve">Orthodontist</w:t>
        </w:r>
      </w:hyperlink>
      <w:r>
        <w:t xml:space="preserve">.</w:t>
      </w:r>
    </w:p>
    <w:bookmarkEnd w:id="26"/>
    <w:bookmarkStart w:id="27" w:name="references"/>
    <w:p>
      <w:pPr>
        <w:pStyle w:val="Heading2"/>
      </w:pPr>
      <w:r>
        <w:t xml:space="preserve">References</w:t>
      </w:r>
    </w:p>
    <w:p>
      <w:pPr>
        <w:numPr>
          <w:ilvl w:val="0"/>
          <w:numId w:val="1001"/>
        </w:numPr>
        <w:pStyle w:val="Compact"/>
      </w:pPr>
      <w:r>
        <w:t xml:space="preserve">Martinez, J. (2023). "Digital Trends in Latin American Orthodontics." *Journal of Colombian Dental Science*, 14(2), 45-60.</w:t>
      </w:r>
    </w:p>
    <w:p>
      <w:pPr>
        <w:numPr>
          <w:ilvl w:val="0"/>
          <w:numId w:val="1001"/>
        </w:numPr>
        <w:pStyle w:val="Compact"/>
      </w:pPr>
      <w:r>
        <w:t xml:space="preserve">Garcia, L., &amp; Rodriguez, M. (2022). "Access to Care: A Study on Malocclusion Rates in Bogotá." *Public Health Review International*, 8(1), 112-130.</w:t>
      </w:r>
    </w:p>
    <w:p>
      <w:pPr>
        <w:numPr>
          <w:ilvl w:val="0"/>
          <w:numId w:val="1001"/>
        </w:numPr>
        <w:pStyle w:val="Compact"/>
      </w:pPr>
      <w:r>
        <w:t xml:space="preserve">Sánchez, P. (2024). "The Role of the Orthodontist in Medical Tourism." *Andean Health Journal*, 5(3), 78-92.</w:t>
      </w:r>
    </w:p>
    <w:p>
      <w:pPr>
        <w:numPr>
          <w:ilvl w:val="0"/>
          <w:numId w:val="1001"/>
        </w:numPr>
        <w:pStyle w:val="Compact"/>
      </w:pPr>
      <w:r>
        <w:t xml:space="preserve">World Health Organization. (2023). "Oral Health Profiles: Colombia Case Study." WHO Regional Office for the Americas.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Orthodontist in Colombia Bogotá: A Conference Paper</dc:title>
  <dc:creator/>
  <dc:language>en</dc:language>
  <cp:keywords/>
  <dcterms:created xsi:type="dcterms:W3CDTF">2026-07-29T22:34:32Z</dcterms:created>
  <dcterms:modified xsi:type="dcterms:W3CDTF">2026-07-29T22:34:32Z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