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Practices,</w:t>
      </w:r>
      <w:r>
        <w:t xml:space="preserve"> </w:t>
      </w:r>
      <w:r>
        <w:t xml:space="preserve">Challenges,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Iran,</w:t>
      </w:r>
      <w:r>
        <w:t xml:space="preserve"> </w:t>
      </w:r>
      <w:r>
        <w:t xml:space="preserve">Tehran</w:t>
      </w:r>
    </w:p>
    <w:bookmarkStart w:id="29" w:name="Xa83455425209cc3b3b1a23bd2a5fa41ad42374b"/>
    <w:p>
      <w:pPr>
        <w:pStyle w:val="Heading1"/>
      </w:pPr>
      <w:r>
        <w:t xml:space="preserve">The Evolution of Orthodontic Care in Urban Centers:</w:t>
      </w:r>
      <w:r>
        <w:br/>
      </w:r>
      <w:r>
        <w:t xml:space="preserve">A Comprehensive Review of Practices, Challenges, and Future Directions in Iran, Tehran</w:t>
      </w:r>
    </w:p>
    <w:p>
      <w:pPr>
        <w:pStyle w:val="FirstParagraph"/>
      </w:pPr>
      <w:r>
        <w:rPr>
          <w:bCs/>
          <w:b/>
        </w:rPr>
        <w:t xml:space="preserve">Author:</w:t>
      </w:r>
      <w:r>
        <w:br/>
      </w:r>
      <w:r>
        <w:t xml:space="preserve">[Your Name/Title]</w:t>
      </w:r>
      <w:r>
        <w:br/>
      </w:r>
      <w:r>
        <w:t xml:space="preserve">[Institution/Affiliation]</w:t>
      </w:r>
    </w:p>
    <w:p>
      <w:pPr>
        <w:pStyle w:val="BodyText"/>
      </w:pPr>
      <w:r>
        <w:rPr>
          <w:bCs/>
          <w:b/>
        </w:rPr>
        <w:t xml:space="preserve">Abstract.</w:t>
      </w:r>
      <w:r>
        <w:t xml:space="preserve"> </w:t>
      </w:r>
      <w:r>
        <w:t xml:space="preserve">This paper explores the current state of orthodontic practice in Iran, with a specific focus on Tehran as the epicenter of dental education and clinical innovation in the Middle East. As urbanization accelerates and aesthetic demands rise, the role of an</w:t>
      </w:r>
      <w:r>
        <w:t xml:space="preserve"> </w:t>
      </w:r>
      <w:r>
        <w:rPr>
          <w:bCs/>
          <w:b/>
        </w:rPr>
        <w:t xml:space="preserve">Orthodontist</w:t>
      </w:r>
      <w:r>
        <w:t xml:space="preserve"> </w:t>
      </w:r>
      <w:r>
        <w:t xml:space="preserve">has transcended traditional malocclusion correction to encompass complex interdisciplinary treatments. This document analyzes the historical trajectory, technological integration, socioeconomic disparities in access to care within Tehran, and the regulatory frameworks shaping the profession. The study highlights how Tehran’s unique demographic pressure necessitates efficient diagnostic protocols and suggests that while Iran possesses a robust pool of specialized talent, systemic challenges regarding international equipment imports continue to impact standard-of-care delivery. We argue that strategic investment in digital dentistry and local manufacturing could mitigate these hurdles, positioning</w:t>
      </w:r>
      <w:r>
        <w:t xml:space="preserve"> </w:t>
      </w:r>
      <w:r>
        <w:rPr>
          <w:bCs/>
          <w:b/>
        </w:rPr>
        <w:t xml:space="preserve">Iran Tehran</w:t>
      </w:r>
      <w:r>
        <w:t xml:space="preserve"> </w:t>
      </w:r>
      <w:r>
        <w:t xml:space="preserve">as a regional hub for advanced orthodontic research.</w:t>
      </w:r>
    </w:p>
    <w:p>
      <w:pPr>
        <w:pStyle w:val="BodyText"/>
      </w:pPr>
      <w:r>
        <w:rPr>
          <w:bCs/>
          <w:b/>
        </w:rPr>
        <w:t xml:space="preserve">Keywords:</w:t>
      </w:r>
      <w:r>
        <w:br/>
      </w:r>
      <w:r>
        <w:rPr>
          <w:iCs/>
          <w:i/>
        </w:rPr>
        <w:t xml:space="preserve">Orthodontist, Iran Tehran, Digital Dentistry, Malocclusion Management, Healthcare Policy in Iran.</w:t>
      </w:r>
    </w:p>
    <w:bookmarkStart w:id="20" w:name="i.-introduction"/>
    <w:p>
      <w:pPr>
        <w:pStyle w:val="Heading2"/>
      </w:pPr>
      <w:r>
        <w:t xml:space="preserve">I. Introduction</w:t>
      </w:r>
    </w:p>
    <w:p>
      <w:pPr>
        <w:pStyle w:val="FirstParagraph"/>
      </w:pPr>
      <w:r>
        <w:t xml:space="preserve">The discipline of orthodontics has undergone a radical transformation over the past three decades globally. In the context of</w:t>
      </w:r>
      <w:r>
        <w:t xml:space="preserve"> </w:t>
      </w:r>
      <w:r>
        <w:rPr>
          <w:bCs/>
          <w:b/>
        </w:rPr>
        <w:t xml:space="preserve">Iran Tehran</w:t>
      </w:r>
      <w:r>
        <w:t xml:space="preserve">, this transformation is particularly pronounced due to the city's status as a densely populated metropolitan area and its historical role as an academic leader in dentistry within the Islamic Republic. An</w:t>
      </w:r>
      <w:r>
        <w:t xml:space="preserve"> </w:t>
      </w:r>
      <w:r>
        <w:rPr>
          <w:bCs/>
          <w:b/>
        </w:rPr>
        <w:t xml:space="preserve">Orthodontist</w:t>
      </w:r>
      <w:r>
        <w:t xml:space="preserve"> </w:t>
      </w:r>
      <w:r>
        <w:t xml:space="preserve">is no longer merely a technician who aligns teeth; they are critical components of craniofacial health management, addressing functional issues such as temporomandibular joint disorders (TMD), airway obstruction, and severe skeletal discrepancies.</w:t>
      </w:r>
    </w:p>
    <w:p>
      <w:pPr>
        <w:pStyle w:val="BodyText"/>
      </w:pPr>
      <w:r>
        <w:t xml:space="preserve">Tehran, home to over 9 million residents in the metro area and numerous universities including Tehran University of Medical Sciences (TUMS), serves as a microcosm for analyzing the trajectory of dental healthcare in developing economies. The demand for orthodontic services in</w:t>
      </w:r>
      <w:r>
        <w:t xml:space="preserve"> </w:t>
      </w:r>
      <w:r>
        <w:rPr>
          <w:bCs/>
          <w:b/>
        </w:rPr>
        <w:t xml:space="preserve">Iran Tehran</w:t>
      </w:r>
      <w:r>
        <w:t xml:space="preserve"> </w:t>
      </w:r>
      <w:r>
        <w:t xml:space="preserve">has surged, driven by increasing disposable income among certain demographics and a cultural emphasis on aesthetic dentistry. However, this demand exists alongside significant infrastructural and economic challenges that define the contemporary practice of an</w:t>
      </w:r>
      <w:r>
        <w:t xml:space="preserve"> </w:t>
      </w:r>
      <w:r>
        <w:rPr>
          <w:bCs/>
          <w:b/>
        </w:rPr>
        <w:t xml:space="preserve">Orthodontist</w:t>
      </w:r>
      <w:r>
        <w:t xml:space="preserve"> </w:t>
      </w:r>
      <w:r>
        <w:t xml:space="preserve">in the region.</w:t>
      </w:r>
    </w:p>
    <w:bookmarkEnd w:id="20"/>
    <w:bookmarkStart w:id="21" w:name="Xc69488037c81cf67711a7a7f84ad0315a4697dc"/>
    <w:p>
      <w:pPr>
        <w:pStyle w:val="Heading2"/>
      </w:pPr>
      <w:r>
        <w:t xml:space="preserve">II. Historical Context and Academic Excellence in Tehran</w:t>
      </w:r>
    </w:p>
    <w:p>
      <w:pPr>
        <w:pStyle w:val="FirstParagraph"/>
      </w:pPr>
      <w:r>
        <w:t xml:space="preserve">The foundation of modern orthodontics in Iran was laid several decades ago, with early pioneers studying abroad and bringing advanced techniques back to</w:t>
      </w:r>
      <w:r>
        <w:t xml:space="preserve"> </w:t>
      </w:r>
      <w:r>
        <w:rPr>
          <w:bCs/>
          <w:b/>
        </w:rPr>
        <w:t xml:space="preserve">Tehran</w:t>
      </w:r>
      <w:r>
        <w:t xml:space="preserve">. Today, the city boasts some of the most rigorous postgraduate programs in the region. The presence of dedicated Departments of Orthodontics at major universities has fostered a culture where research and clinical practice intersect. For an aspiring or practicing</w:t>
      </w:r>
      <w:r>
        <w:t xml:space="preserve"> </w:t>
      </w:r>
      <w:r>
        <w:rPr>
          <w:bCs/>
          <w:b/>
        </w:rPr>
        <w:t xml:space="preserve">Orthodontist</w:t>
      </w:r>
      <w:r>
        <w:t xml:space="preserve"> </w:t>
      </w:r>
      <w:r>
        <w:t xml:space="preserve">in Iran, Tehran offers unparalleled access to complex case studies that are rarely seen in smaller cities.</w:t>
      </w:r>
    </w:p>
    <w:p>
      <w:pPr>
        <w:pStyle w:val="BodyText"/>
      </w:pPr>
      <w:r>
        <w:t xml:space="preserve">The academic environment in</w:t>
      </w:r>
      <w:r>
        <w:t xml:space="preserve"> </w:t>
      </w:r>
      <w:r>
        <w:rPr>
          <w:bCs/>
          <w:b/>
        </w:rPr>
        <w:t xml:space="preserve">Tehran</w:t>
      </w:r>
      <w:r>
        <w:t xml:space="preserve"> </w:t>
      </w:r>
      <w:r>
        <w:t xml:space="preserve">encourages innovation. Local journals frequently publish high-quality clinical trials regarding the efficacy of different appliance types and biological responses to mechanical stress. This scholarly output is crucial for an</w:t>
      </w:r>
      <w:r>
        <w:t xml:space="preserve"> </w:t>
      </w:r>
      <w:r>
        <w:rPr>
          <w:bCs/>
          <w:b/>
        </w:rPr>
        <w:t xml:space="preserve">Orthodontist</w:t>
      </w:r>
      <w:r>
        <w:t xml:space="preserve"> </w:t>
      </w:r>
      <w:r>
        <w:t xml:space="preserve">aiming to stay current with global standards, despite potential isolation from certain international conferences due to geopolitical sanctions.</w:t>
      </w:r>
    </w:p>
    <w:bookmarkEnd w:id="21"/>
    <w:bookmarkStart w:id="22" w:name="X46dffc9c2bc5c575c360b1b764c411e205f5084"/>
    <w:p>
      <w:pPr>
        <w:pStyle w:val="Heading2"/>
      </w:pPr>
      <w:r>
        <w:t xml:space="preserve">III. Technological Integration and Digital Dentistry</w:t>
      </w:r>
    </w:p>
    <w:p>
      <w:pPr>
        <w:pStyle w:val="FirstParagraph"/>
      </w:pPr>
      <w:r>
        <w:t xml:space="preserve">The transition from analog to digital workflows represents the most significant shift in the daily routine of an</w:t>
      </w:r>
      <w:r>
        <w:t xml:space="preserve"> </w:t>
      </w:r>
      <w:r>
        <w:rPr>
          <w:bCs/>
          <w:b/>
        </w:rPr>
        <w:t xml:space="preserve">Orthodontist</w:t>
      </w:r>
      <w:r>
        <w:t xml:space="preserve">. In</w:t>
      </w:r>
      <w:r>
        <w:t xml:space="preserve"> </w:t>
      </w:r>
      <w:r>
        <w:rPr>
          <w:bCs/>
          <w:b/>
        </w:rPr>
        <w:t xml:space="preserve">Tehran Tehran</w:t>
      </w:r>
      <w:r>
        <w:t xml:space="preserve">, the adoption of intraoral scanners, cone-beam computed tomography (CBCT), and 3D printing is accelerating. Private clinics in upscale districts such as Elahieh and Niavaran have fully integrated digital workflows, offering patients invisible aligner therapies that rival those available in Europe or North America.</w:t>
      </w:r>
    </w:p>
    <w:p>
      <w:pPr>
        <w:pStyle w:val="BodyText"/>
      </w:pPr>
      <w:r>
        <w:t xml:space="preserve">Digital Technology</w:t>
      </w:r>
    </w:p>
    <w:p>
      <w:pPr>
        <w:pStyle w:val="BodyText"/>
      </w:pPr>
      <w:r>
        <w:t xml:space="preserve">Status in Tehran Private Sector</w:t>
      </w:r>
    </w:p>
    <w:p>
      <w:pPr>
        <w:pStyle w:val="BodyText"/>
      </w:pPr>
      <w:r>
        <w:t xml:space="preserve">&lt;2</w:t>
      </w:r>
    </w:p>
    <w:p>
      <w:pPr>
        <w:pStyle w:val="BodyText"/>
      </w:pPr>
      <w:r>
        <w:t xml:space="preserve">Clinical Impact for the Orthodontist1.5"&gt;</w:t>
      </w:r>
    </w:p>
    <w:p>
      <w:pPr>
        <w:pStyle w:val="BodyText"/>
      </w:pPr>
      <w:r>
        <w:t xml:space="preserve">Tehran Public Hospitals &amp; Universities8"&gt;</w:t>
      </w:r>
    </w:p>
    <w:p>
      <w:pPr>
        <w:pStyle w:val="BodyText"/>
      </w:pPr>
      <w:r>
        <w:t xml:space="preserve">Intraoral Scanners</w:t>
      </w:r>
    </w:p>
    <w:p>
      <w:pPr>
        <w:pStyle w:val="BodyText"/>
      </w:pPr>
      <w:r>
        <w:t xml:space="preserve">Moderate to High adoption in premium clinics</w:t>
      </w:r>
    </w:p>
    <w:p>
      <w:pPr>
        <w:pStyle w:val="BodyText"/>
      </w:pPr>
      <w:r>
        <w:t xml:space="preserve">Reduces appointment time, improves patient comfort.</w:t>
      </w:r>
    </w:p>
    <w:p>
      <w:pPr>
        <w:pStyle w:val="BodyText"/>
      </w:pPr>
      <w:r>
        <w:t xml:space="preserve">Digital Technology</w:t>
      </w:r>
    </w:p>
    <w:p>
      <w:pPr>
        <w:pStyle w:val="BodyText"/>
      </w:pPr>
      <w:r>
        <w:t xml:space="preserve">Status in Tehran Private Sector</w:t>
      </w:r>
      <w:r>
        <w:br/>
      </w:r>
      <w:r>
        <w:t xml:space="preserve">1.5"&gt;</w:t>
      </w:r>
    </w:p>
    <w:p>
      <w:pPr>
        <w:pStyle w:val="BodyText"/>
      </w:pPr>
      <w:r>
        <w:t xml:space="preserve">CBCT Imaging</w:t>
      </w:r>
    </w:p>
    <w:p>
      <w:pPr>
        <w:pStyle w:val="BodyText"/>
      </w:pPr>
      <w:r>
        <w:t xml:space="preserve">Widely available, though radiation safety protocols vary.</w:t>
      </w:r>
      <w:r>
        <w:br/>
      </w:r>
      <w:r>
        <w:t xml:space="preserve">/h4"&gt;</w:t>
      </w:r>
    </w:p>
    <w:p>
      <w:pPr>
        <w:pStyle w:val="BodyText"/>
      </w:pPr>
      <w:r>
        <w:t xml:space="preserve">Enhances diagnostic accuracy for impacted teeth and skeletal asymmetries.</w:t>
      </w:r>
    </w:p>
    <w:p>
      <w:pPr>
        <w:pStyle w:val="BodyText"/>
      </w:pPr>
      <w:r>
        <w:t xml:space="preserve">Digital Technology</w:t>
      </w:r>
    </w:p>
    <w:p>
      <w:pPr>
        <w:pStyle w:val="BodyText"/>
      </w:pPr>
      <w:r>
        <w:t xml:space="preserve">Status in Tehran Private Sector3D Printing</w:t>
      </w:r>
    </w:p>
    <w:p>
      <w:pPr>
        <w:pStyle w:val="BodyText"/>
      </w:pPr>
      <w:r>
        <w:t xml:space="preserve">Emerging technology; largely used for surgical guides and models.</w:t>
      </w:r>
    </w:p>
    <w:p>
      <w:pPr>
        <w:pStyle w:val="BodyText"/>
      </w:pPr>
      <w:r>
        <w:t xml:space="preserve">However, for the broader population in</w:t>
      </w:r>
      <w:r>
        <w:t xml:space="preserve"> </w:t>
      </w:r>
      <w:r>
        <w:rPr>
          <w:bCs/>
          <w:b/>
        </w:rPr>
        <w:t xml:space="preserve">Tehran Tehran</w:t>
      </w:r>
      <w:r>
        <w:t xml:space="preserve">, access to these technologies remains stratified. While an elite group of specialists commands high fees using state-of-the-art digital tools, a significant portion of the patient base relies on traditional fixed appliances due to cost constraints.</w:t>
      </w:r>
    </w:p>
    <w:bookmarkEnd w:id="22"/>
    <w:bookmarkStart w:id="23" w:name="Xbc062ec125c628f1aee2c77dcd85745687a5c3b"/>
    <w:p>
      <w:pPr>
        <w:pStyle w:val="Heading2"/>
      </w:pPr>
      <w:r>
        <w:t xml:space="preserve">IV. Socioeconomic Challenges and Access to Care</w:t>
      </w:r>
    </w:p>
    <w:p>
      <w:pPr>
        <w:pStyle w:val="FirstParagraph"/>
      </w:pPr>
      <w:r>
        <w:t xml:space="preserve">A critical issue facing the field in Iran is economic instability. The fluctuation of currency exchange rates directly impacts an</w:t>
      </w:r>
      <w:r>
        <w:t xml:space="preserve"> </w:t>
      </w:r>
      <w:r>
        <w:rPr>
          <w:bCs/>
          <w:b/>
        </w:rPr>
        <w:t xml:space="preserve">Orthodontist's</w:t>
      </w:r>
      <w:r>
        <w:br/>
      </w:r>
      <w:r>
        <w:t xml:space="preserve">ability to import essential materials such as archwires, brackets, and aligner software licenses. Most high-end orthodontic supplies are imported from Europe, South Korea, or the United States. When sanctions tighten or the Rial depreciates significantly against hard currencies,</w:t>
      </w:r>
      <w:r>
        <w:br/>
      </w:r>
      <w:r>
        <w:t xml:space="preserve">the cost of treatment in</w:t>
      </w:r>
      <w:r>
        <w:t xml:space="preserve"> </w:t>
      </w:r>
      <w:r>
        <w:rPr>
          <w:bCs/>
          <w:b/>
        </w:rPr>
        <w:t xml:space="preserve">Tehran Tehran</w:t>
      </w:r>
      <w:r>
        <w:t xml:space="preserve"> </w:t>
      </w:r>
      <w:r>
        <w:t xml:space="preserve">rises sharply.</w:t>
      </w:r>
    </w:p>
    <w:p>
      <w:pPr>
        <w:pStyle w:val="BodyText"/>
      </w:pPr>
      <w:r>
        <w:t xml:space="preserve">This economic pressure creates a dual system. On one hand, private practitioners cater to a wealthy clientele seeking premium aesthetic outcomes. On the other hand, public hospitals and university clinics provide subsidized care for students and low-income families. For an</w:t>
      </w:r>
      <w:r>
        <w:t xml:space="preserve"> </w:t>
      </w:r>
      <w:r>
        <w:rPr>
          <w:bCs/>
          <w:b/>
        </w:rPr>
        <w:t xml:space="preserve">Orthodontist</w:t>
      </w:r>
      <w:r>
        <w:t xml:space="preserve">, this means that clinical judgment is often influenced by financial accessibility rather than purely biological indications.</w:t>
      </w:r>
    </w:p>
    <w:p>
      <w:pPr>
        <w:pStyle w:val="BodyText"/>
      </w:pPr>
      <w:r>
        <w:t xml:space="preserve">To mitigate these issues, some local manufacturers in Iran have begun producing lower-cost alternatives for basic orthodontic components. While these products are improving in quality, an</w:t>
      </w:r>
      <w:r>
        <w:t xml:space="preserve"> </w:t>
      </w:r>
      <w:r>
        <w:rPr>
          <w:bCs/>
          <w:b/>
        </w:rPr>
        <w:t xml:space="preserve">Orthodontist</w:t>
      </w:r>
      <w:r>
        <w:t xml:space="preserve"> </w:t>
      </w:r>
      <w:r>
        <w:t xml:space="preserve">must exercise rigorous quality control when switching from international brands to domestic substitutes to ensure treatment safety and efficacy.</w:t>
      </w:r>
    </w:p>
    <w:bookmarkEnd w:id="23"/>
    <w:bookmarkStart w:id="24" w:name="Xec61ac469527fa064d944ebb2195dd22b859419"/>
    <w:p>
      <w:pPr>
        <w:pStyle w:val="Heading2"/>
      </w:pPr>
      <w:r>
        <w:t xml:space="preserve">V. Cultural Aesthetics and Patient Expectations</w:t>
      </w:r>
    </w:p>
    <w:p>
      <w:pPr>
        <w:pStyle w:val="FirstParagraph"/>
      </w:pPr>
      <w:r>
        <w:t xml:space="preserve">Patient demographics in Tehran are young, with a significant proportion of the population under the age of 35. There is a profound cultural interest in facial aesthetics, which drives high demand for orthodontic correction. The definition of an "ideal smile" in</w:t>
      </w:r>
      <w:r>
        <w:t xml:space="preserve"> </w:t>
      </w:r>
      <w:r>
        <w:rPr>
          <w:bCs/>
          <w:b/>
        </w:rPr>
        <w:t xml:space="preserve">Tehran Tehran</w:t>
      </w:r>
      <w:r>
        <w:t xml:space="preserve"> </w:t>
      </w:r>
      <w:r>
        <w:t xml:space="preserve">often involves specific parameters regarding tooth proportion and lip support that an experienced</w:t>
      </w:r>
      <w:r>
        <w:t xml:space="preserve"> </w:t>
      </w:r>
      <w:r>
        <w:rPr>
          <w:bCs/>
          <w:b/>
        </w:rPr>
        <w:t xml:space="preserve">Orthodontist</w:t>
      </w:r>
      <w:r>
        <w:t xml:space="preserve"> </w:t>
      </w:r>
      <w:r>
        <w:t xml:space="preserve">must understand.</w:t>
      </w:r>
    </w:p>
    <w:p>
      <w:pPr>
        <w:pStyle w:val="BodyText"/>
      </w:pPr>
      <w:r>
        <w:t xml:space="preserve">Misinformation spread via social media platforms, which are widely used by younger Iranians, often sets unrealistic expectations. Patients may present with demands for "perfect" results based on filtered images, placing psychological pressure on the treating specialist. Therefore, modern orthodontic education in Tehran increasingly emphasizes communication skills and informed consent alongside biomechanical expertise.</w:t>
      </w:r>
    </w:p>
    <w:bookmarkEnd w:id="24"/>
    <w:bookmarkStart w:id="25" w:name="Xaac17c8d3165b1e7c399bea978508656967efde"/>
    <w:p>
      <w:pPr>
        <w:pStyle w:val="Heading2"/>
      </w:pPr>
      <w:r>
        <w:t xml:space="preserve">VI. Regulatory Framework and Professional Standards</w:t>
      </w:r>
    </w:p>
    <w:p>
      <w:pPr>
        <w:pStyle w:val="FirstParagraph"/>
      </w:pPr>
      <w:r>
        <w:t xml:space="preserve">The Iranian Dental Association (IDA) plays a pivotal role in regulating the practice of an</w:t>
      </w:r>
      <w:r>
        <w:t xml:space="preserve"> </w:t>
      </w:r>
      <w:r>
        <w:rPr>
          <w:bCs/>
          <w:b/>
        </w:rPr>
        <w:t xml:space="preserve">Orthodontist</w:t>
      </w:r>
      <w:r>
        <w:t xml:space="preserve">. In recent years, there has been a push to standardize residency programs across universities to ensure that every qualified specialist meets uniform criteria. This is particularly relevant in a sprawling metropolis like Tehran, where the density of dental offices is extremely high.</w:t>
      </w:r>
    </w:p>
    <w:p>
      <w:pPr>
        <w:pStyle w:val="BodyText"/>
      </w:pPr>
      <w:r>
        <w:t xml:space="preserve">Strict adherence to infection control and sterilization protocols is enforced by municipal health departments in Tehran. Failure to comply can result in severe penalties, including license revocation. For an</w:t>
      </w:r>
      <w:r>
        <w:t xml:space="preserve"> </w:t>
      </w:r>
      <w:r>
        <w:rPr>
          <w:bCs/>
          <w:b/>
        </w:rPr>
        <w:t xml:space="preserve">Orthodontist</w:t>
      </w:r>
      <w:r>
        <w:t xml:space="preserve">, maintaining these standards requires continuous investment in autoclaves, disposables, and staff training.</w:t>
      </w:r>
    </w:p>
    <w:bookmarkEnd w:id="25"/>
    <w:bookmarkStart w:id="26" w:name="Xaae80f2a933f9f58d0c0dcec50abf0b4ffdccd5"/>
    <w:p>
      <w:pPr>
        <w:pStyle w:val="Heading2"/>
      </w:pPr>
      <w:r>
        <w:t xml:space="preserve">VII. Future Directions for Orthodontics in Iran</w:t>
      </w:r>
    </w:p>
    <w:p>
      <w:pPr>
        <w:pStyle w:val="FirstParagraph"/>
      </w:pPr>
      <w:r>
        <w:t xml:space="preserve">The future of orthodontics in Tehran lies in localization and digital empowerment. Developing local software solutions that do not rely on foreign servers or licenses would enhance the autonomy of Iranian practitioners. Furthermore, increasing international cooperation through regional academic exchanges—particularly with neighboring countries like Turkey, Iraq, and the Gulf States—can help bridge the gap caused by global isolation.</w:t>
      </w:r>
    </w:p>
    <w:p>
      <w:pPr>
        <w:pStyle w:val="BodyText"/>
      </w:pPr>
      <w:r>
        <w:t xml:space="preserve">Research initiatives focused on genetic predispositions to malocclusion within specific ethnic groups prevalent in Iran could yield unique insights beneficial to both local practitioners and the global scientific community. An</w:t>
      </w:r>
      <w:r>
        <w:t xml:space="preserve"> </w:t>
      </w:r>
      <w:r>
        <w:rPr>
          <w:bCs/>
          <w:b/>
        </w:rPr>
        <w:t xml:space="preserve">Orthodontist</w:t>
      </w:r>
      <w:r>
        <w:t xml:space="preserve"> </w:t>
      </w:r>
      <w:r>
        <w:t xml:space="preserve">engaged in such research contributes not only to patient care in Tehran but also advances the field of craniofacial biology.</w:t>
      </w:r>
    </w:p>
    <w:bookmarkEnd w:id="26"/>
    <w:bookmarkStart w:id="27" w:name="viii.-conclusion"/>
    <w:p>
      <w:pPr>
        <w:pStyle w:val="Heading2"/>
      </w:pPr>
      <w:r>
        <w:t xml:space="preserve">VIII. Conclusion</w:t>
      </w:r>
    </w:p>
    <w:p>
      <w:pPr>
        <w:pStyle w:val="FirstParagraph"/>
      </w:pPr>
      <w:r>
        <w:t xml:space="preserve">In conclusion, the practice of orthodontics in Iran, specifically within the dynamic urban landscape of Tehran, is characterized by a blend of high academic standards and significant economic challenges. The role of an</w:t>
      </w:r>
      <w:r>
        <w:t xml:space="preserve"> </w:t>
      </w:r>
      <w:r>
        <w:rPr>
          <w:bCs/>
          <w:b/>
        </w:rPr>
        <w:t xml:space="preserve">Orthodontist</w:t>
      </w:r>
      <w:r>
        <w:t xml:space="preserve"> </w:t>
      </w:r>
      <w:r>
        <w:t xml:space="preserve">in this region is multifaceted: they are clinicians, researchers, and navigators of complex socioeconomic barriers. While the importation difficulties pose ongoing risks to the standardization of care, the resilience and ingenuity demonstrated by Iranian professionals offer a compelling narrative.</w:t>
      </w:r>
    </w:p>
    <w:p>
      <w:pPr>
        <w:pStyle w:val="BodyText"/>
      </w:pPr>
      <w:r>
        <w:t xml:space="preserve">Tehran remains a vital center for orthodontic education in the Middle East. By fostering greater self-sufficiency in material production and embracing digital transformation, the city can ensure that high-quality orthodontic care remains accessible to its growing population. Future studies should focus on longitudinal outcomes of treatments utilizing domestically produced materials to further validate their efficacy.</w:t>
      </w:r>
    </w:p>
    <w:bookmarkEnd w:id="27"/>
    <w:bookmarkStart w:id="28" w:name="ix.-references"/>
    <w:p>
      <w:pPr>
        <w:pStyle w:val="Heading2"/>
      </w:pPr>
      <w:r>
        <w:t xml:space="preserve">IX. References</w:t>
      </w:r>
    </w:p>
    <w:p>
      <w:pPr>
        <w:numPr>
          <w:ilvl w:val="0"/>
          <w:numId w:val="1001"/>
        </w:numPr>
        <w:pStyle w:val="Compact"/>
      </w:pPr>
      <w:r>
        <w:t xml:space="preserve">National Oral Health Survey, Islamic Republic of Iran Ministry of Health and Medical Education.</w:t>
      </w:r>
    </w:p>
    <w:p>
      <w:pPr>
        <w:numPr>
          <w:ilvl w:val="0"/>
          <w:numId w:val="1001"/>
        </w:numPr>
        <w:pStyle w:val="Compact"/>
      </w:pPr>
      <w:r>
        <w:t xml:space="preserve">Tehran University of Medical Sciences Journal of Dentistry. "Current Trends in Digital Orthodontics."</w:t>
      </w:r>
    </w:p>
    <w:p>
      <w:pPr>
        <w:numPr>
          <w:ilvl w:val="0"/>
          <w:numId w:val="1001"/>
        </w:numPr>
        <w:pStyle w:val="Compact"/>
      </w:pPr>
      <w:r>
        <w:t xml:space="preserve">Islamic Dental Association (IDA) Annual Report on Specialization Standards.</w:t>
      </w:r>
    </w:p>
    <w:p>
      <w:pPr>
        <w:numPr>
          <w:ilvl w:val="0"/>
          <w:numId w:val="1001"/>
        </w:numPr>
        <w:pStyle w:val="Compact"/>
      </w:pPr>
      <w:r>
        <w:t xml:space="preserve">Regional Studies on Craniofacial Growth Patterns in the Persian Plateau.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Care in Urban Centers: A Comprehensive Review of Practices, Challenges, and Future Directions in Iran, Tehran</dc:title>
  <dc:creator/>
  <cp:keywords/>
  <dcterms:created xsi:type="dcterms:W3CDTF">2026-07-30T05:47:53Z</dcterms:created>
  <dcterms:modified xsi:type="dcterms:W3CDTF">2026-07-30T05:47:53Z</dcterms:modified>
</cp:coreProperties>
</file>

<file path=docProps/custom.xml><?xml version="1.0" encoding="utf-8"?>
<Properties xmlns="http://schemas.openxmlformats.org/officeDocument/2006/custom-properties" xmlns:vt="http://schemas.openxmlformats.org/officeDocument/2006/docPropsVTypes"/>
</file>