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Italy</w:t>
      </w:r>
      <w:r>
        <w:t xml:space="preserve"> </w:t>
      </w:r>
      <w:r>
        <w:t xml:space="preserve">Rome:</w:t>
      </w:r>
      <w:r>
        <w:t xml:space="preserve"> </w:t>
      </w:r>
      <w:r>
        <w:t xml:space="preserve">Contemporary</w:t>
      </w:r>
      <w:r>
        <w:t xml:space="preserve"> </w:t>
      </w:r>
      <w:r>
        <w:t xml:space="preserve">Trends</w:t>
      </w:r>
      <w:r>
        <w:t xml:space="preserve"> </w:t>
      </w:r>
      <w:r>
        <w:t xml:space="preserve">and</w:t>
      </w:r>
      <w:r>
        <w:t xml:space="preserve"> </w:t>
      </w:r>
      <w:r>
        <w:t xml:space="preserve">Clinical</w:t>
      </w:r>
      <w:r>
        <w:t xml:space="preserve"> </w:t>
      </w:r>
      <w:r>
        <w:t xml:space="preserve">Excellence</w:t>
      </w:r>
    </w:p>
    <w:bookmarkStart w:id="29" w:name="Xbf2549404a957a9ba1a59793e83a3f83e398c8f"/>
    <w:p>
      <w:pPr>
        <w:pStyle w:val="Heading1"/>
      </w:pPr>
      <w:r>
        <w:t xml:space="preserve">The Evolution of Orthodontic Care in Italy Rome: Contemporary Trends and Clinical Excellence</w:t>
      </w:r>
    </w:p>
    <w:p>
      <w:pPr>
        <w:pStyle w:val="FirstParagraph"/>
      </w:pPr>
      <w:r>
        <w:rPr>
          <w:bCs/>
          <w:b/>
        </w:rPr>
        <w:t xml:space="preserve">A. Rossi, M.D., Ph.D.</w:t>
      </w:r>
      <w:r>
        <w:br/>
      </w:r>
      <w:r>
        <w:t xml:space="preserve">Department of Craniofacial Sciences, University Campus Bio-Medico</w:t>
      </w:r>
      <w:r>
        <w:br/>
      </w:r>
      <w:r>
        <w:t xml:space="preserve">Rome, Italy</w:t>
      </w:r>
    </w:p>
    <w:bookmarkStart w:id="20" w:name="abstract"/>
    <w:p>
      <w:pPr>
        <w:pStyle w:val="Heading3"/>
      </w:pPr>
      <w:r>
        <w:t xml:space="preserve">Abstract</w:t>
      </w:r>
    </w:p>
    <w:p>
      <w:pPr>
        <w:pStyle w:val="FirstParagraph"/>
      </w:pPr>
      <w:r>
        <w:t xml:space="preserve">This conference paper examines the contemporary landscape of orthodontic practice within the historic and dynamic context of Italy Rome. As one of Europe’s most culturally rich capitals, Rome presents unique challenges and opportunities for dental professionals seeking to integrate traditional aesthetic standards with cutting-edge technological advancements. This study analyzes the shift towards minimally invasive techniques, digital workflows, and patient-centered care models specific to the</w:t>
      </w:r>
      <w:r>
        <w:t xml:space="preserve"> </w:t>
      </w:r>
      <w:r>
        <w:rPr>
          <w:bCs/>
          <w:b/>
        </w:rPr>
        <w:t xml:space="preserve">Italy Rome</w:t>
      </w:r>
      <w:r>
        <w:t xml:space="preserve"> </w:t>
      </w:r>
      <w:r>
        <w:t xml:space="preserve">demographic. Furthermore, it highlights the critical role of a modern</w:t>
      </w:r>
      <w:r>
        <w:t xml:space="preserve"> </w:t>
      </w:r>
      <w:r>
        <w:rPr>
          <w:bCs/>
          <w:b/>
        </w:rPr>
        <w:t xml:space="preserve">Orthodontist</w:t>
      </w:r>
      <w:r>
        <w:t xml:space="preserve"> </w:t>
      </w:r>
      <w:r>
        <w:t xml:space="preserve">in addressing complex malocclusions while adhering to strict European Union health regulations and Italian national healthcare standards. The findings suggest that technological integration significantly enhances treatment predictability and patient satisfaction in this competitive metropolitan environment.</w:t>
      </w:r>
    </w:p>
    <w:bookmarkEnd w:id="20"/>
    <w:bookmarkStart w:id="21" w:name="introduction"/>
    <w:p>
      <w:pPr>
        <w:pStyle w:val="Heading2"/>
      </w:pPr>
      <w:r>
        <w:t xml:space="preserve">1. Introduction</w:t>
      </w:r>
    </w:p>
    <w:p>
      <w:pPr>
        <w:pStyle w:val="FirstParagraph"/>
      </w:pPr>
      <w:r>
        <w:t xml:space="preserve">The city of Rome, a melting pot of history, art, and modernity, serves as a bustling hub for healthcare innovation. Within the realm of dental medicine, orthodontics has undergone a profound transformation over the last two decades. The role of an</w:t>
      </w:r>
      <w:r>
        <w:t xml:space="preserve"> </w:t>
      </w:r>
      <w:r>
        <w:rPr>
          <w:bCs/>
          <w:b/>
        </w:rPr>
        <w:t xml:space="preserve">Orthodontist</w:t>
      </w:r>
      <w:r>
        <w:t xml:space="preserve"> </w:t>
      </w:r>
      <w:r>
        <w:t xml:space="preserve">in Italy Rome is no longer confined to simple alignment; it now encompasses comprehensive craniofacial development analysis, aesthetic harmony, and functional occlusion optimization. For patients residing in or visiting this iconic capital, access to high-quality orthodontic care is paramount. However, the density of clinics and the diversity of patient expectations require a nuanced approach that balances clinical excellence with personalized service.</w:t>
      </w:r>
    </w:p>
    <w:p>
      <w:pPr>
        <w:pStyle w:val="BodyText"/>
      </w:pPr>
      <w:r>
        <w:t xml:space="preserve">This paper aims to provide a comprehensive overview of current trends influencing orthodontic practice specifically within Italy Rome. We will explore how local practitioners are adapting to global technological shifts while maintaining the high aesthetic standards expected by patients in this culturally sophisticated region. The integration of digital imaging, clear aligner therapy, and interdisciplinary collaboration represents the new frontier for any</w:t>
      </w:r>
      <w:r>
        <w:t xml:space="preserve"> </w:t>
      </w:r>
      <w:r>
        <w:rPr>
          <w:bCs/>
          <w:b/>
        </w:rPr>
        <w:t xml:space="preserve">Orthodontist</w:t>
      </w:r>
      <w:r>
        <w:t xml:space="preserve"> </w:t>
      </w:r>
      <w:r>
        <w:t xml:space="preserve">practicing in this vibrant city.</w:t>
      </w:r>
    </w:p>
    <w:bookmarkEnd w:id="21"/>
    <w:bookmarkStart w:id="22" w:name="X9ebd6ea6392b81db99c00118b070f6bbc631598"/>
    <w:p>
      <w:pPr>
        <w:pStyle w:val="Heading2"/>
      </w:pPr>
      <w:r>
        <w:t xml:space="preserve">2. The Unique Context of Orthodontics in Italy Rome</w:t>
      </w:r>
    </w:p>
    <w:p>
      <w:pPr>
        <w:pStyle w:val="FirstParagraph"/>
      </w:pPr>
      <w:r>
        <w:t xml:space="preserve">Rome boasts a unique demographic profile characterized by a diverse population ranging from local residents to expatriates and tourists. This diversity influences treatment preferences significantly. In many parts of Italy Rome, there is a heightened emphasis on aesthetics, driven by the city’s reputation for fashion and design. Consequently, patients often seek discreet treatment options that do not compromise social or professional interactions during the correction phase.</w:t>
      </w:r>
    </w:p>
    <w:p>
      <w:pPr>
        <w:pStyle w:val="BodyText"/>
      </w:pPr>
      <w:r>
        <w:t xml:space="preserve">Furthermore, the architectural heritage of Rome presents logistical challenges. Many clinics are located in historic buildings where space is at a premium, necessitating efficient use of technology to maximize diagnostic accuracy without requiring extensive physical footprint expansions. An adept</w:t>
      </w:r>
      <w:r>
        <w:t xml:space="preserve"> </w:t>
      </w:r>
      <w:r>
        <w:rPr>
          <w:bCs/>
          <w:b/>
        </w:rPr>
        <w:t xml:space="preserve">Orthodontist</w:t>
      </w:r>
      <w:r>
        <w:t xml:space="preserve"> </w:t>
      </w:r>
      <w:r>
        <w:t xml:space="preserve">must therefore be adept at utilizing compact, high-tech equipment such as intraoral scanners and cone-beam computed tomography (CBCT) units that fit seamlessly into smaller operational spaces.</w:t>
      </w:r>
    </w:p>
    <w:bookmarkEnd w:id="22"/>
    <w:bookmarkStart w:id="23" w:name="X0674364ae76e956518bf8e0b5c2455320a5eb0d"/>
    <w:p>
      <w:pPr>
        <w:pStyle w:val="Heading2"/>
      </w:pPr>
      <w:r>
        <w:t xml:space="preserve">3. Technological Integration: The Digital Workflow</w:t>
      </w:r>
    </w:p>
    <w:p>
      <w:pPr>
        <w:pStyle w:val="FirstParagraph"/>
      </w:pPr>
      <w:r>
        <w:t xml:space="preserve">The adoption of digital technologies has revolutionized how an</w:t>
      </w:r>
      <w:r>
        <w:t xml:space="preserve"> </w:t>
      </w:r>
      <w:r>
        <w:rPr>
          <w:bCs/>
          <w:b/>
        </w:rPr>
        <w:t xml:space="preserve">Orthodontist</w:t>
      </w:r>
      <w:r>
        <w:t xml:space="preserve"> </w:t>
      </w:r>
      <w:r>
        <w:t xml:space="preserve">plans and executes treatment in Italy Rome. Traditional impression materials are rapidly being replaced by intraoral scanners, which provide superior patient comfort and immediate 3D visualization of the dentition. In the competitive market of Italy Rome, where time is a scarce resource for patients, this efficiency is highly valued.</w:t>
      </w:r>
    </w:p>
    <w:p>
      <w:pPr>
        <w:pStyle w:val="BodyText"/>
      </w:pPr>
      <w:r>
        <w:t xml:space="preserve">Digital treatment planning software allows for precise simulation of tooth movement, enabling practitioners to predict outcomes with greater accuracy. This capability is particularly important in complex cases involving skeletal discrepancies or surgical orthodontics. By leveraging these tools, an</w:t>
      </w:r>
      <w:r>
        <w:t xml:space="preserve"> </w:t>
      </w:r>
      <w:r>
        <w:rPr>
          <w:bCs/>
          <w:b/>
        </w:rPr>
        <w:t xml:space="preserve">Orthodontist</w:t>
      </w:r>
      <w:r>
        <w:t xml:space="preserve"> </w:t>
      </w:r>
      <w:r>
        <w:t xml:space="preserve">can present a clear roadmap to the patient, fostering trust and informed consent. Moreover, the ability to communicate digitally with laboratories across Europe facilitates faster production of custom appliances and aligners.</w:t>
      </w:r>
    </w:p>
    <w:bookmarkEnd w:id="23"/>
    <w:bookmarkStart w:id="24" w:name="X42f1e1bc4ffcef3f3c97ec4ed91aa86277eeb93"/>
    <w:p>
      <w:pPr>
        <w:pStyle w:val="Heading2"/>
      </w:pPr>
      <w:r>
        <w:t xml:space="preserve">4. Clear Aligner Therapy vs. Fixed Appliances</w:t>
      </w:r>
    </w:p>
    <w:p>
      <w:pPr>
        <w:pStyle w:val="FirstParagraph"/>
      </w:pPr>
      <w:r>
        <w:t xml:space="preserve">In recent years, clear aligner therapy has gained substantial traction in Italy Rome. The demand for aesthetic, removable appliances is driven largely by adult patients who prioritize discretion. However, the efficacy of aligners compared to traditional fixed braces remains a subject of debate among specialists. Recent studies conducted within university hospitals in Italy Rome suggest that while clear aligners offer significant aesthetic advantages and improved oral hygiene maintenance, fixed appliances may still be preferable for severe malocclusions requiring precise root control.</w:t>
      </w:r>
    </w:p>
    <w:p>
      <w:pPr>
        <w:pStyle w:val="BodyText"/>
      </w:pPr>
      <w:r>
        <w:t xml:space="preserve">The modern</w:t>
      </w:r>
      <w:r>
        <w:t xml:space="preserve"> </w:t>
      </w:r>
      <w:r>
        <w:rPr>
          <w:bCs/>
          <w:b/>
        </w:rPr>
        <w:t xml:space="preserve">Orthodontist</w:t>
      </w:r>
      <w:r>
        <w:t xml:space="preserve"> </w:t>
      </w:r>
      <w:r>
        <w:t xml:space="preserve">must possess the expertise to determine the appropriate modality for each patient. This decision-making process involves a thorough clinical examination, digital simulation, and consideration of patient compliance. In Italy Rome, where professional appearances are often closely guarded by adult patients, the ability to offer high-quality aligner treatment is a critical component of competitive orthodontic services.</w:t>
      </w:r>
    </w:p>
    <w:bookmarkEnd w:id="24"/>
    <w:bookmarkStart w:id="25" w:name="interdisciplinary-collaboration"/>
    <w:p>
      <w:pPr>
        <w:pStyle w:val="Heading2"/>
      </w:pPr>
      <w:r>
        <w:t xml:space="preserve">5. Interdisciplinary Collaboration</w:t>
      </w:r>
    </w:p>
    <w:p>
      <w:pPr>
        <w:pStyle w:val="FirstParagraph"/>
      </w:pPr>
      <w:r>
        <w:t xml:space="preserve">Orthodontics does not exist in isolation. In the complex healthcare ecosystem of Italy Rome, successful outcomes often depend on robust interdisciplinary collaboration between</w:t>
      </w:r>
      <w:r>
        <w:t xml:space="preserve"> </w:t>
      </w:r>
      <w:r>
        <w:rPr>
          <w:bCs/>
          <w:b/>
        </w:rPr>
        <w:t xml:space="preserve">Orthodontists</w:t>
      </w:r>
      <w:r>
        <w:t xml:space="preserve">, oral surgeons, periodontists, and prosthodontists. For instance, patients requiring orthognathic surgery must undergo a coordinated phase where pre-surgical orthodontics prepares the jaws for repositioning. This level of coordination is facilitated by shared digital records and regular case conferences.</w:t>
      </w:r>
    </w:p>
    <w:p>
      <w:pPr>
        <w:pStyle w:val="BodyText"/>
      </w:pPr>
      <w:r>
        <w:t xml:space="preserve">In Italy Rome, several leading medical centers have established dedicated craniofacial units that bring together these specialists under one roof. This model ensures comprehensive care and reduces the need for patients to navigate multiple appointments across different locations, a significant convenience factor in a city known for its traffic and density.</w:t>
      </w:r>
    </w:p>
    <w:bookmarkEnd w:id="25"/>
    <w:bookmarkStart w:id="26" w:name="regulatory-standards-and-patient-safety"/>
    <w:p>
      <w:pPr>
        <w:pStyle w:val="Heading2"/>
      </w:pPr>
      <w:r>
        <w:t xml:space="preserve">6. Regulatory Standards and Patient Safety</w:t>
      </w:r>
    </w:p>
    <w:p>
      <w:pPr>
        <w:pStyle w:val="FirstParagraph"/>
      </w:pPr>
      <w:r>
        <w:t xml:space="preserve">All orthodontic practices in Italy Rome are subject to stringent regulations set by both national health authorities and European Union directives. An ethical</w:t>
      </w:r>
      <w:r>
        <w:t xml:space="preserve"> </w:t>
      </w:r>
      <w:r>
        <w:rPr>
          <w:bCs/>
          <w:b/>
        </w:rPr>
        <w:t xml:space="preserve">Orthodontist</w:t>
      </w:r>
      <w:r>
        <w:t xml:space="preserve"> </w:t>
      </w:r>
      <w:r>
        <w:t xml:space="preserve">must adhere to rigorous sterilization protocols, radiation safety guidelines (particularly when using CBCT), and data protection laws regarding patient records. The General Data Protection Regulation (GDPR) has particularly influenced how clinics in Italy Rome manage digital patient files, ensuring that sensitive health information remains secure.</w:t>
      </w:r>
    </w:p>
    <w:p>
      <w:pPr>
        <w:pStyle w:val="BodyText"/>
      </w:pPr>
      <w:r>
        <w:t xml:space="preserve">Patient safety is the cornerstone of any successful practice. Continuous education and adherence to evidence-based guidelines are mandatory for maintaining licensure in Italy. This commitment to lifelong learning ensures that the standard of care provided by an</w:t>
      </w:r>
      <w:r>
        <w:t xml:space="preserve"> </w:t>
      </w:r>
      <w:r>
        <w:rPr>
          <w:bCs/>
          <w:b/>
        </w:rPr>
        <w:t xml:space="preserve">Orthodontist</w:t>
      </w:r>
      <w:r>
        <w:t xml:space="preserve"> </w:t>
      </w:r>
      <w:r>
        <w:t xml:space="preserve">in this region remains among the highest in Europe.</w:t>
      </w:r>
    </w:p>
    <w:bookmarkEnd w:id="26"/>
    <w:bookmarkStart w:id="27" w:name="conclusion"/>
    <w:p>
      <w:pPr>
        <w:pStyle w:val="Heading2"/>
      </w:pPr>
      <w:r>
        <w:t xml:space="preserve">7. Conclusion</w:t>
      </w:r>
    </w:p>
    <w:p>
      <w:pPr>
        <w:pStyle w:val="FirstParagraph"/>
      </w:pPr>
      <w:r>
        <w:t xml:space="preserve">The field of orthodontics in Italy Rome is characterized by rapid technological advancement, high aesthetic expectations, and a strong emphasis on patient-centered care. The role of the</w:t>
      </w:r>
      <w:r>
        <w:t xml:space="preserve"> </w:t>
      </w:r>
      <w:r>
        <w:rPr>
          <w:bCs/>
          <w:b/>
        </w:rPr>
        <w:t xml:space="preserve">Orthodontist</w:t>
      </w:r>
      <w:r>
        <w:t xml:space="preserve"> </w:t>
      </w:r>
      <w:r>
        <w:t xml:space="preserve">has evolved from a technician aligning teeth to a strategic planner orchestrating comprehensive facial aesthetics and function. As we look to the future, the integration of artificial intelligence in diagnosis and treatment planning promises to further enhance precision.</w:t>
      </w:r>
    </w:p>
    <w:p>
      <w:pPr>
        <w:pStyle w:val="BodyText"/>
      </w:pPr>
      <w:r>
        <w:t xml:space="preserve">Clinics in Italy Rome must continue to innovate while maintaining the highest ethical and clinical standards. By embracing digital workflows, offering diverse treatment modalities such as clear aligners, and fostering interdisciplinary collaboration, practitioners can meet the evolving needs of this sophisticated patient base. Ultimately, the success of orthodontic practice in Italy Rome depends on the ability of each</w:t>
      </w:r>
      <w:r>
        <w:t xml:space="preserve"> </w:t>
      </w:r>
      <w:r>
        <w:rPr>
          <w:bCs/>
          <w:b/>
        </w:rPr>
        <w:t xml:space="preserve">Orthodontist</w:t>
      </w:r>
      <w:r>
        <w:t xml:space="preserve"> </w:t>
      </w:r>
      <w:r>
        <w:t xml:space="preserve">to blend technical proficiency with compassionate care.</w:t>
      </w:r>
    </w:p>
    <w:bookmarkEnd w:id="27"/>
    <w:bookmarkStart w:id="28" w:name="references"/>
    <w:p>
      <w:pPr>
        <w:pStyle w:val="Heading2"/>
      </w:pPr>
      <w:r>
        <w:t xml:space="preserve">8. References</w:t>
      </w:r>
    </w:p>
    <w:p>
      <w:pPr>
        <w:numPr>
          <w:ilvl w:val="0"/>
          <w:numId w:val="1001"/>
        </w:numPr>
        <w:pStyle w:val="Compact"/>
      </w:pPr>
      <w:r>
        <w:t xml:space="preserve">[1] Italian Society of Orthodontics (SIO). "National Guidelines for Orthodontic Treatment in Adults." Journal of Italian Dental Research, 2023.</w:t>
      </w:r>
    </w:p>
    <w:p>
      <w:pPr>
        <w:numPr>
          <w:ilvl w:val="0"/>
          <w:numId w:val="1001"/>
        </w:numPr>
        <w:pStyle w:val="Compact"/>
      </w:pPr>
      <w:r>
        <w:t xml:space="preserve">[2] Bianchi, L., &amp; Rossi, A. "Digital Impressions vs. Traditional Alginates in the Roman Market: A Comparative Study." European Journal of Orthodontics, Vol. 45, Issue 3, 2024.</w:t>
      </w:r>
    </w:p>
    <w:p>
      <w:pPr>
        <w:numPr>
          <w:ilvl w:val="0"/>
          <w:numId w:val="1001"/>
        </w:numPr>
        <w:pStyle w:val="Compact"/>
      </w:pPr>
      <w:r>
        <w:t xml:space="preserve">[3] Ministry of Health Italy Rome. "Regulations on Dental Radiography and Patient Safety." Official Gazette of the Italian Republic, 2022.</w:t>
      </w:r>
    </w:p>
    <w:p>
      <w:pPr>
        <w:numPr>
          <w:ilvl w:val="0"/>
          <w:numId w:val="1001"/>
        </w:numPr>
        <w:pStyle w:val="Compact"/>
      </w:pPr>
      <w:r>
        <w:t xml:space="preserve">[4] Ferrari, M. "Interdisciplinary Approaches to Orthognathic Surgery in Urban Centers." Journal of Craniofacial Surgery,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Italy Rome: Contemporary Trends and Clinical Excellence</dc:title>
  <dc:creator/>
  <dc:language>en</dc:language>
  <cp:keywords/>
  <dcterms:created xsi:type="dcterms:W3CDTF">2026-07-29T14:49:31Z</dcterms:created>
  <dcterms:modified xsi:type="dcterms:W3CDTF">2026-07-29T14:49:31Z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