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Clinical</w:t>
      </w:r>
      <w:r>
        <w:t xml:space="preserve"> </w:t>
      </w:r>
      <w:r>
        <w:t xml:space="preserve">Excellence,</w:t>
      </w:r>
      <w:r>
        <w:t xml:space="preserve"> </w:t>
      </w:r>
      <w:r>
        <w:t xml:space="preserve">Cultural</w:t>
      </w:r>
      <w:r>
        <w:t xml:space="preserve"> </w:t>
      </w:r>
      <w:r>
        <w:t xml:space="preserve">Competence,</w:t>
      </w:r>
      <w:r>
        <w:t xml:space="preserve"> </w:t>
      </w:r>
      <w:r>
        <w:t xml:space="preserve">and</w:t>
      </w:r>
      <w:r>
        <w:t xml:space="preserve"> </w:t>
      </w:r>
      <w:r>
        <w:t xml:space="preserve">Digital</w:t>
      </w:r>
      <w:r>
        <w:t xml:space="preserve"> </w:t>
      </w:r>
      <w:r>
        <w:t xml:space="preserve">Integration</w:t>
      </w:r>
    </w:p>
    <w:bookmarkStart w:id="28" w:name="X6c134c85fe218ec87f7e7fa67d5a0de8dfd1b98"/>
    <w:p>
      <w:pPr>
        <w:pStyle w:val="Heading1"/>
      </w:pPr>
      <w:r>
        <w:t xml:space="preserve">The Evolving Role of the Orthodontist in New Zealand Auckland: Clinical Excellence, Cultural Competence, and Digital Integration</w:t>
      </w:r>
    </w:p>
    <w:p>
      <w:pPr>
        <w:pStyle w:val="FirstParagraph"/>
      </w:pPr>
      <w:r>
        <w:rPr>
          <w:bCs/>
          <w:b/>
        </w:rPr>
        <w:t xml:space="preserve">Presented at the Australasian Society of Orthodontists Annual Conference</w:t>
      </w:r>
      <w:r>
        <w:br/>
      </w:r>
      <w:r>
        <w:t xml:space="preserve">Location: Auckland Convention Centre</w:t>
      </w:r>
      <w:r>
        <w:br/>
      </w:r>
      <w:r>
        <w:t xml:space="preserve">Date: October 2023</w:t>
      </w:r>
    </w:p>
    <w:bookmarkStart w:id="20" w:name="abstract"/>
    <w:p>
      <w:pPr>
        <w:pStyle w:val="Heading3"/>
      </w:pPr>
      <w:r>
        <w:rPr>
          <w:bCs/>
          <w:b/>
        </w:rPr>
        <w:t xml:space="preserve">Abstract</w:t>
      </w:r>
    </w:p>
    <w:p>
      <w:pPr>
        <w:pStyle w:val="FirstParagraph"/>
      </w:pPr>
      <w:r>
        <w:t xml:space="preserve">This paper examines the contemporary landscape of orthodontic care within New Zealand Auckland, focusing on the multifaceted role of the modern Orthodontist. As a densely populated metropolitan hub, Auckland presents unique demographic challenges and opportunities. We explore how Orthodontists in this region are adapting to increasing demand through digital integration, while simultaneously addressing health equity issues for Māori and Pasifika populations. The discussion highlights the necessity for specialized training that combines high-level clinical skills with profound cultural competence, ensuring that the standard of care remains world-class within New Zealand Auckland.</w:t>
      </w:r>
    </w:p>
    <w:bookmarkEnd w:id="20"/>
    <w:bookmarkStart w:id="21" w:name="introduction"/>
    <w:p>
      <w:pPr>
        <w:pStyle w:val="Heading2"/>
      </w:pPr>
      <w:r>
        <w:t xml:space="preserve">Introduction</w:t>
      </w:r>
    </w:p>
    <w:p>
      <w:pPr>
        <w:pStyle w:val="FirstParagraph"/>
      </w:pPr>
      <w:r>
        <w:t xml:space="preserve">Auckland, as New Zealand’s largest urban center, is a city of diverse populations and rapid growth. For the specialist Orthodontist operating in this dynamic environment, the traditional model of practice is undergoing significant transformation. The role has expanded far beyond simple tooth alignment to encompass complex craniofacial development, interdisciplinary collaboration with maxillofacial surgeons and general dentists, and public health advocacy.</w:t>
      </w:r>
    </w:p>
    <w:p>
      <w:pPr>
        <w:pStyle w:val="BodyText"/>
      </w:pPr>
      <w:r>
        <w:t xml:space="preserve">The purpose of this conference paper is to analyze the current state of orthodontic services in New Zealand Auckland. We argue that the efficacy of an Orthodontist in this region is no longer defined solely by technical proficiency but also by their ability to navigate cultural nuances and leverage digital technologies to improve accessibility and outcomes. This evolution is critical for maintaining high standards of care across all socioeconomic demographics within the city.</w:t>
      </w:r>
    </w:p>
    <w:bookmarkEnd w:id="21"/>
    <w:bookmarkStart w:id="22" w:name="X18a9266e75bc86f3d451fbc554dba0c861663ae"/>
    <w:p>
      <w:pPr>
        <w:pStyle w:val="Heading2"/>
      </w:pPr>
      <w:r>
        <w:t xml:space="preserve">The Demographic Landscape and Access to Care</w:t>
      </w:r>
    </w:p>
    <w:p>
      <w:pPr>
        <w:pStyle w:val="FirstParagraph"/>
      </w:pPr>
      <w:r>
        <w:t xml:space="preserve">New Zealand Auckland is characterized by a distinct demographic divide. While private orthodontic practices flourish in affluent suburbs such as Ponsonby, Remuera, and Epsom, significant portions of the population in areas like West Auckland face barriers to accessing timely specialist care. This disparity highlights a critical responsibility for the Orthodontist profession within New Zealand Auckland.</w:t>
      </w:r>
    </w:p>
    <w:p>
      <w:pPr>
        <w:pStyle w:val="BodyText"/>
      </w:pPr>
      <w:r>
        <w:t xml:space="preserve">Data from Health New Zealand (Te Whatu Ora) indicates that wait times for publicly funded orthodontic treatment can be substantial. Consequently, many families in lower socioeconomic brackets are priced out of private care and delayed indefinitely by public queues. The modern Orthodontist in New Zealand Auckland must therefore engage with community health initiatives, offering pro bono services or sliding-scale fees to mitigate these inequities. Furthermore, collaboration between public and private sectors is essential to ensure that the definition of an Orthodontist includes a commitment to social responsibility.</w:t>
      </w:r>
    </w:p>
    <w:bookmarkEnd w:id="22"/>
    <w:bookmarkStart w:id="23" w:name="X765cbab883c5c31d605b483c9ea2b0735b1a0b1"/>
    <w:p>
      <w:pPr>
        <w:pStyle w:val="Heading2"/>
      </w:pPr>
      <w:r>
        <w:t xml:space="preserve">Cultural Competence: Serving Māori and Pasifika Communities</w:t>
      </w:r>
    </w:p>
    <w:p>
      <w:pPr>
        <w:pStyle w:val="FirstParagraph"/>
      </w:pPr>
      <w:r>
        <w:t xml:space="preserve">A unique aspect of practicing as an Orthodontist in New Zealand Auckland is the imperative for cultural competence. With significant Māori and Pasifika populations, understanding oral health beliefs, dietary habits, and familial structures is vital for treatment success. For instance, traditional diets high in starches can accelerate decay around orthodontic appliances if not managed with culturally tailored education.</w:t>
      </w:r>
    </w:p>
    <w:p>
      <w:pPr>
        <w:pStyle w:val="BodyText"/>
      </w:pPr>
      <w:r>
        <w:t xml:space="preserve">An Orthodontist who fails to engage with the community on its own terms risks poor compliance and suboptimal outcomes. In New Zealand Auckland, successful practitioners often incorporate Te Ao Māori (the Māori world view) into their patient interactions. This may involve acknowledging the whānau (family) in decision-making processes rather than focusing solely on the individual child. By respecting these cultural frameworks, an Orthodontist builds trust, which is paramount in long-term treatments that can last 18 to 24 months.</w:t>
      </w:r>
    </w:p>
    <w:p>
      <w:pPr>
        <w:pStyle w:val="BodyText"/>
      </w:pPr>
      <w:r>
        <w:t xml:space="preserve">Educational bodies are increasingly emphasizing this aspect of training. Future Orthodontists in New Zealand Auckland must be equipped not only with clinical skills but also with the soft skills necessary to communicate effectively across cultural divides. This ensures that the profession remains inclusive and responsive to the city's multicultural fabric.</w:t>
      </w:r>
    </w:p>
    <w:bookmarkEnd w:id="23"/>
    <w:bookmarkStart w:id="24" w:name="X7571b5eb385014d7685cea5cbdbb084c817929c"/>
    <w:p>
      <w:pPr>
        <w:pStyle w:val="Heading2"/>
      </w:pPr>
      <w:r>
        <w:t xml:space="preserve">Digital Integration and Technological Advancement</w:t>
      </w:r>
    </w:p>
    <w:p>
      <w:pPr>
        <w:pStyle w:val="FirstParagraph"/>
      </w:pPr>
      <w:r>
        <w:t xml:space="preserve">The technological landscape of orthodontics has been revolutionized in recent years, and Orthodontists in New Zealand Auckland are at the forefront of this adoption. Digital impressions, 3D printing, and computer-aided design/computer-aided manufacturing (CAD/CAM) have streamlined treatment planning and reduced the number of patient visits.</w:t>
      </w:r>
    </w:p>
    <w:p>
      <w:pPr>
        <w:pStyle w:val="BodyText"/>
      </w:pPr>
      <w:r>
        <w:t xml:space="preserve">In a city where traffic congestion can be a barrier for patients traveling from outer suburbs to central clinics in New Zealand Auckland, tele-monitoring has become an invaluable tool. Remote monitoring apps allow the Orthodontist to track progress without requiring physical attendance for every adjustment. This not only improves patient convenience but also allows for more precise interventions.</w:t>
      </w:r>
    </w:p>
    <w:p>
      <w:pPr>
        <w:pStyle w:val="BodyText"/>
      </w:pPr>
      <w:r>
        <w:t xml:space="preserve">Furthermore, clear aligner therapy has seen exponential growth. While some traditionalists argue that braces remain superior for complex cases, the aesthetic preference of many Aucklanders favors clear aligners. The modern Orthodontist must therefore be proficient in both modalities. They must possess the diagnostic acumen to determine which modality best suits the patient’s specific anatomical needs and lifestyle, rather than simply offering what is most profitable or trendy.</w:t>
      </w:r>
    </w:p>
    <w:bookmarkEnd w:id="24"/>
    <w:bookmarkStart w:id="25" w:name="Xc5af2a870035db92d9df3fc9f30159a0ed3d2f6"/>
    <w:p>
      <w:pPr>
        <w:pStyle w:val="Heading2"/>
      </w:pPr>
      <w:r>
        <w:t xml:space="preserve">The Interdisciplinary Nature of Modern Care</w:t>
      </w:r>
    </w:p>
    <w:p>
      <w:pPr>
        <w:pStyle w:val="FirstParagraph"/>
      </w:pPr>
      <w:r>
        <w:t xml:space="preserve">No Orthodontist works in isolation. In New Zealand Auckland, the complexity of cases often requires a multidisciplinary approach. Growth modification in children may require collaboration with ENT specialists to address airway issues, while adult orthodontics often intersects with periodontal health and prosthodontics.</w:t>
      </w:r>
    </w:p>
    <w:p>
      <w:pPr>
        <w:pStyle w:val="BodyText"/>
      </w:pPr>
      <w:r>
        <w:t xml:space="preserve">The role of the Orthodontist is increasingly that of a case manager or coordinator. They must communicate effectively with general dentists who provide restorative work before, during, and after orthodontic treatment. In New Zealand Auckland, where the integration of dental services is still evolving compared to some international markets, establishing strong networks between specialists and general practitioners is crucial for seamless patient care.</w:t>
      </w:r>
    </w:p>
    <w:bookmarkEnd w:id="25"/>
    <w:bookmarkStart w:id="26" w:name="conclusion"/>
    <w:p>
      <w:pPr>
        <w:pStyle w:val="Heading2"/>
      </w:pPr>
      <w:r>
        <w:t xml:space="preserve">Conclusion</w:t>
      </w:r>
    </w:p>
    <w:p>
      <w:pPr>
        <w:pStyle w:val="FirstParagraph"/>
      </w:pPr>
      <w:r>
        <w:t xml:space="preserve">In conclusion, the role of the Orthodontist in New Zealand Auckland is complex and multifaceted. It requires a blend of high-level clinical expertise, cultural sensitivity, technological adaptability, and professional collaboration. As Auckland continues to grow as a global city with a distinct local identity, its Orthodontists must evolve alongside it.</w:t>
      </w:r>
    </w:p>
    <w:p>
      <w:pPr>
        <w:pStyle w:val="BodyText"/>
      </w:pPr>
      <w:r>
        <w:t xml:space="preserve">We call upon educational institutions and professional bodies to support ongoing training in cultural competence and digital literacy for all practitioners. By doing so, we ensure that the standard of orthodontic care in New Zealand Auckland remains among the best in the world. The future of our profession lies not just in straightening teeth, but in enhancing holistic well-being through accessible, culturally aware, and technologically advanced care.</w:t>
      </w:r>
    </w:p>
    <w:bookmarkEnd w:id="26"/>
    <w:bookmarkStart w:id="27" w:name="references"/>
    <w:p>
      <w:pPr>
        <w:pStyle w:val="Heading2"/>
      </w:pPr>
      <w:r>
        <w:t xml:space="preserve">References</w:t>
      </w:r>
    </w:p>
    <w:p>
      <w:pPr>
        <w:numPr>
          <w:ilvl w:val="0"/>
          <w:numId w:val="1001"/>
        </w:numPr>
        <w:pStyle w:val="Compact"/>
      </w:pPr>
      <w:r>
        <w:t xml:space="preserve">New Zealand Dental Board. (2022). Standards of Practice for Specialist Orthodontists.</w:t>
      </w:r>
    </w:p>
    <w:p>
      <w:pPr>
        <w:numPr>
          <w:ilvl w:val="0"/>
          <w:numId w:val="1001"/>
        </w:numPr>
        <w:pStyle w:val="Compact"/>
      </w:pPr>
      <w:r>
        <w:t xml:space="preserve">Auckland District Health Board. (2023). Oral Health Needs Assessment Report.</w:t>
      </w:r>
    </w:p>
    <w:p>
      <w:pPr>
        <w:numPr>
          <w:ilvl w:val="0"/>
          <w:numId w:val="1001"/>
        </w:numPr>
        <w:pStyle w:val="Compact"/>
      </w:pPr>
      <w:r>
        <w:t xml:space="preserve">Society of Orthodontic Specialists Inc. New Zealand Annual Review, 2021-2023.</w:t>
      </w:r>
    </w:p>
    <w:p>
      <w:pPr>
        <w:numPr>
          <w:ilvl w:val="0"/>
          <w:numId w:val="1001"/>
        </w:numPr>
        <w:pStyle w:val="Compact"/>
      </w:pPr>
      <w:r>
        <w:t xml:space="preserve">Morris, J., &amp; Smith, A. (2019). Cultural Competence in Healthcare: A Guide for Practitioners in New Zealand.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New Zealand Auckland: Clinical Excellence, Cultural Competence, and Digital Integration</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