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Pediatric</w:t>
      </w:r>
      <w:r>
        <w:t xml:space="preserve"> </w:t>
      </w:r>
      <w:r>
        <w:t xml:space="preserve">and</w:t>
      </w:r>
      <w:r>
        <w:t xml:space="preserve"> </w:t>
      </w:r>
      <w:r>
        <w:t xml:space="preserve">Adult</w:t>
      </w:r>
      <w:r>
        <w:t xml:space="preserve"> </w:t>
      </w:r>
      <w:r>
        <w:t xml:space="preserve">Orthodontic</w:t>
      </w:r>
      <w:r>
        <w:t xml:space="preserve"> </w:t>
      </w:r>
      <w:r>
        <w:t xml:space="preserve">Care: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Qatar</w:t>
      </w:r>
      <w:r>
        <w:t xml:space="preserve"> </w:t>
      </w:r>
      <w:r>
        <w:t xml:space="preserve">Doha</w:t>
      </w:r>
    </w:p>
    <w:bookmarkStart w:id="32" w:name="X03ee790bcfb181bdc2354de86cf1bbca5363b5a"/>
    <w:p>
      <w:pPr>
        <w:pStyle w:val="Heading1"/>
      </w:pPr>
      <w:r>
        <w:t xml:space="preserve">Advancements in Digital Orthodontics and Cultural Competence: A Strategic Perspective for Healthcare Professionals in Qatar Doha</w:t>
      </w:r>
    </w:p>
    <w:p>
      <w:pPr>
        <w:pStyle w:val="FirstParagraph"/>
      </w:pPr>
      <w:r>
        <w:rPr>
          <w:bCs/>
          <w:b/>
        </w:rPr>
        <w:t xml:space="preserve">[Author Name/Redacted]</w:t>
      </w:r>
      <w:r>
        <w:br/>
      </w:r>
      <w:r>
        <w:t xml:space="preserve">Department of Dental Sciences, [Institution Name]</w:t>
      </w:r>
      <w:r>
        <w:br/>
      </w:r>
      <w:r>
        <w:t xml:space="preserve">Doha, State of Qatar</w:t>
      </w:r>
    </w:p>
    <w:bookmarkStart w:id="20" w:name="abstract"/>
    <w:p>
      <w:pPr>
        <w:pStyle w:val="Heading2"/>
      </w:pPr>
      <w:r>
        <w:t xml:space="preserve">Abstract</w:t>
      </w:r>
    </w:p>
    <w:p>
      <w:pPr>
        <w:pStyle w:val="FirstParagraph"/>
      </w:pPr>
      <w:r>
        <w:t xml:space="preserve">This conference paper explores the evolving landscape of orthodontic practice within the specific socio-cultural and technological context of Qatar Doha. As a hub for international healthcare, Qatar presents unique challenges and opportunities for the modern Orthodontist. This study examines the integration of digital smile design (DSD), clear aligner therapies, and interdisciplinary approaches required to meet the diverse needs of a multicultural population in Qatar Doha. Furthermore, it addresses the importance of cultural competence and patient education specific to this region. The findings suggest that an Orthodontist operating in this market must balance high-tech efficiency with culturally sensitive communication strategies.</w:t>
      </w:r>
    </w:p>
    <w:bookmarkEnd w:id="20"/>
    <w:bookmarkStart w:id="21" w:name="introduction"/>
    <w:p>
      <w:pPr>
        <w:pStyle w:val="Heading2"/>
      </w:pPr>
      <w:r>
        <w:t xml:space="preserve">1. Introduction</w:t>
      </w:r>
    </w:p>
    <w:p>
      <w:pPr>
        <w:pStyle w:val="FirstParagraph"/>
      </w:pPr>
      <w:r>
        <w:t xml:space="preserve">The Sultanate of Qatar has undergone rapid transformation over the past two decades, positioning itself as a global leader in healthcare innovation. Central to this vision is the development of world-class medical infrastructure and specialized care services. Within this framework, orthodontics has emerged as a critical specialty, driven by increasing public awareness regarding aesthetic dentistry and functional occlusion improvements. For any practicing</w:t>
      </w:r>
      <w:r>
        <w:t xml:space="preserve"> </w:t>
      </w:r>
      <w:r>
        <w:rPr>
          <w:bCs/>
          <w:b/>
        </w:rPr>
        <w:t xml:space="preserve">Orthodontist</w:t>
      </w:r>
      <w:r>
        <w:t xml:space="preserve">, understanding the unique demographic makeup of</w:t>
      </w:r>
      <w:r>
        <w:t xml:space="preserve"> </w:t>
      </w:r>
      <w:r>
        <w:rPr>
          <w:bCs/>
          <w:b/>
        </w:rPr>
        <w:t xml:space="preserve">Qatar Doha</w:t>
      </w:r>
      <w:r>
        <w:t xml:space="preserve"> </w:t>
      </w:r>
      <w:r>
        <w:t xml:space="preserve">is essential for delivering optimal patient outcomes.</w:t>
      </w:r>
    </w:p>
    <w:p>
      <w:pPr>
        <w:pStyle w:val="BodyText"/>
      </w:pPr>
      <w:r>
        <w:rPr>
          <w:bCs/>
          <w:b/>
        </w:rPr>
        <w:t xml:space="preserve">Qatar Doha</w:t>
      </w:r>
      <w:r>
        <w:t xml:space="preserve"> </w:t>
      </w:r>
      <w:r>
        <w:t xml:space="preserve">is not merely a geographic location; it is a cosmopolitan mosaic comprising Qatari nationals and expatriates from across the globe, including Asia, Europe, North America, and Arab nations. This diversity necessitates an Orthodontic practice that is adaptable to varying aesthetic preferences, dietary habits (such as high consumption of sweet tea or dates), and health literacy levels. The role of the</w:t>
      </w:r>
      <w:r>
        <w:t xml:space="preserve"> </w:t>
      </w:r>
      <w:r>
        <w:rPr>
          <w:bCs/>
          <w:b/>
        </w:rPr>
        <w:t xml:space="preserve">Orthodontist</w:t>
      </w:r>
      <w:r>
        <w:t xml:space="preserve"> </w:t>
      </w:r>
      <w:r>
        <w:t xml:space="preserve">in this setting extends beyond mechanical alignment of teeth; it involves navigating a complex web of cultural expectations and digital demands.</w:t>
      </w:r>
    </w:p>
    <w:bookmarkEnd w:id="21"/>
    <w:bookmarkStart w:id="24" w:name="Xf8d080448087cfa2e601ce329442f681452fc32"/>
    <w:p>
      <w:pPr>
        <w:pStyle w:val="Heading2"/>
      </w:pPr>
      <w:r>
        <w:t xml:space="preserve">2. The Digital Transformation in Doha’s Orthodontic Landscape</w:t>
      </w:r>
    </w:p>
    <w:p>
      <w:pPr>
        <w:pStyle w:val="FirstParagraph"/>
      </w:pPr>
      <w:r>
        <w:t xml:space="preserve">The adoption of technology by the modern</w:t>
      </w:r>
      <w:r>
        <w:t xml:space="preserve"> </w:t>
      </w:r>
      <w:r>
        <w:rPr>
          <w:bCs/>
          <w:b/>
        </w:rPr>
        <w:t xml:space="preserve">Orthodontist</w:t>
      </w:r>
      <w:r>
        <w:t xml:space="preserve"> </w:t>
      </w:r>
      <w:r>
        <w:t xml:space="preserve">in</w:t>
      </w:r>
      <w:r>
        <w:t xml:space="preserve"> </w:t>
      </w:r>
      <w:r>
        <w:rPr>
          <w:bCs/>
          <w:b/>
        </w:rPr>
        <w:t xml:space="preserve">Qatar Doha</w:t>
      </w:r>
      <w:r>
        <w:br/>
      </w:r>
      <w:r>
        <w:t xml:space="preserve">s has accelerated significantly. Patients in this region are highly connected and digitally savvy, often seeking treatment options that minimize discomfort and maximize convenience. Traditional fixed braces remain popular for complex skeletal discrepancies, but there is a surging demand for removable clear aligner therapies.</w:t>
      </w:r>
    </w:p>
    <w:bookmarkStart w:id="22" w:name="clear-aligners-vs.-fixed-appliances"/>
    <w:p>
      <w:pPr>
        <w:pStyle w:val="Heading3"/>
      </w:pPr>
      <w:r>
        <w:t xml:space="preserve">2.1 Clear Aligners vs. Fixed Appliances</w:t>
      </w:r>
    </w:p>
    <w:p>
      <w:pPr>
        <w:pStyle w:val="FirstParagraph"/>
      </w:pPr>
      <w:r>
        <w:t xml:space="preserve">In the competitive healthcare market of</w:t>
      </w:r>
      <w:r>
        <w:t xml:space="preserve"> </w:t>
      </w:r>
      <w:r>
        <w:rPr>
          <w:bCs/>
          <w:b/>
        </w:rPr>
        <w:t xml:space="preserve">Qatar Doha</w:t>
      </w:r>
      <w:r>
        <w:t xml:space="preserve">, the ability to offer clear aligner treatments has become a differentiator for many Orthodontic clinics. However, an experienced Orthodontist must recognize that compliance is a variable factor influenced by lifestyle. For instance, younger patients in international schools in Doha may prefer aligners for aesthetic reasons during social events, while adult professionals may seek discreet options due to workplace image concerns.</w:t>
      </w:r>
    </w:p>
    <w:bookmarkEnd w:id="22"/>
    <w:bookmarkStart w:id="23" w:name="d-printing-and-in-house-laboratories"/>
    <w:p>
      <w:pPr>
        <w:pStyle w:val="Heading3"/>
      </w:pPr>
      <w:r>
        <w:t xml:space="preserve">2.2 3D Printing and In-House Laboratories</w:t>
      </w:r>
    </w:p>
    <w:p>
      <w:pPr>
        <w:pStyle w:val="FirstParagraph"/>
      </w:pPr>
      <w:r>
        <w:t xml:space="preserve">To reduce turnaround times and costs, several leading clinics in</w:t>
      </w:r>
      <w:r>
        <w:t xml:space="preserve"> </w:t>
      </w:r>
      <w:r>
        <w:rPr>
          <w:bCs/>
          <w:b/>
        </w:rPr>
        <w:t xml:space="preserve">Qatar Doha</w:t>
      </w:r>
      <w:r>
        <w:br/>
      </w:r>
      <w:r>
        <w:t xml:space="preserve">s are integrating 3D printing technology directly into their Orthodontic workflows. This allows the Orthodontist to fabricate retainers or auxiliaries on-site, ensuring better quality control and faster response to patient needs. This technological integration is crucial for maintaining a reputation for excellence in a market that values efficiency and precision.</w:t>
      </w:r>
    </w:p>
    <w:bookmarkEnd w:id="23"/>
    <w:bookmarkEnd w:id="24"/>
    <w:bookmarkStart w:id="27" w:name="Xc689fea087d63030a73286153aab4af694541b6"/>
    <w:p>
      <w:pPr>
        <w:pStyle w:val="Heading2"/>
      </w:pPr>
      <w:r>
        <w:t xml:space="preserve">3. Cultural Competence and Patient Education</w:t>
      </w:r>
    </w:p>
    <w:p>
      <w:pPr>
        <w:pStyle w:val="FirstParagraph"/>
      </w:pPr>
      <w:r>
        <w:t xml:space="preserve">A significant aspect of the Orthodontist’s role in</w:t>
      </w:r>
      <w:r>
        <w:t xml:space="preserve"> </w:t>
      </w:r>
      <w:r>
        <w:rPr>
          <w:bCs/>
          <w:b/>
        </w:rPr>
        <w:t xml:space="preserve">Qatar Doha</w:t>
      </w:r>
      <w:r>
        <w:br/>
      </w:r>
      <w:r>
        <w:t xml:space="preserve">s is effective patient education, which must be culturally tailored. The concept of "perfect" teeth varies across cultures. While Western ideals often emphasize absolute symmetry and brightness, other cultural groups may have different aesthetic preferences regarding tooth shape or spacing. An insensitive approach by an Orthodontist can lead to dissatisfaction despite clinical success.</w:t>
      </w:r>
    </w:p>
    <w:bookmarkStart w:id="25" w:name="dietary-considerations"/>
    <w:p>
      <w:pPr>
        <w:pStyle w:val="Heading3"/>
      </w:pPr>
      <w:r>
        <w:t xml:space="preserve">3.1 Dietary Considerations</w:t>
      </w:r>
    </w:p>
    <w:p>
      <w:pPr>
        <w:pStyle w:val="FirstParagraph"/>
      </w:pPr>
      <w:r>
        <w:t xml:space="preserve">Diet plays a pivotal role in orthodontic treatment outcomes and appliance longevity. In</w:t>
      </w:r>
      <w:r>
        <w:t xml:space="preserve"> </w:t>
      </w:r>
      <w:r>
        <w:rPr>
          <w:bCs/>
          <w:b/>
        </w:rPr>
        <w:t xml:space="preserve">Qatar Doha</w:t>
      </w:r>
      <w:r>
        <w:t xml:space="preserve">, the prevalence of sticky sweets, such as halwa and dates, poses a risk to fixed appliances. The Orthodontist must engage proactively with patients and their guardians to provide clear, culturally relevant dietary advice. This educational component is vital for preventing bracket debonding and extending treatment duration.</w:t>
      </w:r>
    </w:p>
    <w:bookmarkEnd w:id="25"/>
    <w:bookmarkStart w:id="26" w:name="communication-strategies"/>
    <w:p>
      <w:pPr>
        <w:pStyle w:val="Heading3"/>
      </w:pPr>
      <w:r>
        <w:t xml:space="preserve">3.2 Communication Strategies</w:t>
      </w:r>
    </w:p>
    <w:p>
      <w:pPr>
        <w:pStyle w:val="FirstParagraph"/>
      </w:pPr>
      <w:r>
        <w:t xml:space="preserve">Multilingual capabilities or access to professional interpretation services are often required for an Orthodontist practicing in the diverse environment of</w:t>
      </w:r>
      <w:r>
        <w:t xml:space="preserve"> </w:t>
      </w:r>
      <w:r>
        <w:rPr>
          <w:bCs/>
          <w:b/>
        </w:rPr>
        <w:t xml:space="preserve">Qatar Doha</w:t>
      </w:r>
      <w:r>
        <w:t xml:space="preserve">. Building trust requires more than technical skill; it demands empathy and clear communication. Many families in Doha prioritize collective decision-making, meaning the Orthodontist must engage with parents and extended family members who may influence treatment choices.</w:t>
      </w:r>
    </w:p>
    <w:bookmarkEnd w:id="26"/>
    <w:bookmarkEnd w:id="27"/>
    <w:bookmarkStart w:id="28" w:name="interdisciplinary-collaboration"/>
    <w:p>
      <w:pPr>
        <w:pStyle w:val="Heading2"/>
      </w:pPr>
      <w:r>
        <w:t xml:space="preserve">4. Interdisciplinary Collaboration</w:t>
      </w:r>
    </w:p>
    <w:p>
      <w:pPr>
        <w:pStyle w:val="FirstParagraph"/>
      </w:pPr>
      <w:r>
        <w:t xml:space="preserve">The modern Orthodontist rarely works in isolation. In the advanced healthcare ecosystem of</w:t>
      </w:r>
      <w:r>
        <w:t xml:space="preserve"> </w:t>
      </w:r>
      <w:r>
        <w:rPr>
          <w:bCs/>
          <w:b/>
        </w:rPr>
        <w:t xml:space="preserve">Qatar Doha</w:t>
      </w:r>
      <w:r>
        <w:t xml:space="preserve">, collaboration with prosthodontists, periodontists, and oral surgeons is standard practice. For adult patients seeking comprehensive rehabilitation, the Orthodontist plays a coordinating role in planning tooth movement to facilitate future restorative work.</w:t>
      </w:r>
    </w:p>
    <w:p>
      <w:pPr>
        <w:pStyle w:val="BodyText"/>
      </w:pPr>
      <w:r>
        <w:t xml:space="preserve">This interdisciplinary approach is particularly relevant in cases involving impacted canines or skeletal discrepancies requiring orthognathic surgery. The infrastructure in</w:t>
      </w:r>
      <w:r>
        <w:t xml:space="preserve"> </w:t>
      </w:r>
      <w:r>
        <w:rPr>
          <w:bCs/>
          <w:b/>
        </w:rPr>
        <w:t xml:space="preserve">Qatar Doha</w:t>
      </w:r>
      <w:r>
        <w:br/>
      </w:r>
      <w:r>
        <w:t xml:space="preserve">s supports such complex multi-disciplinary teams, allowing the Orthodontist to refer patients seamlessly within established networks of care.</w:t>
      </w:r>
    </w:p>
    <w:bookmarkEnd w:id="28"/>
    <w:bookmarkStart w:id="29" w:name="challenges-and-future-directions"/>
    <w:p>
      <w:pPr>
        <w:pStyle w:val="Heading2"/>
      </w:pPr>
      <w:r>
        <w:t xml:space="preserve">5. Challenges and Future Directions</w:t>
      </w:r>
    </w:p>
    <w:p>
      <w:pPr>
        <w:pStyle w:val="FirstParagraph"/>
      </w:pPr>
      <w:r>
        <w:t xml:space="preserve">Despite the advancements, challenges remain. The cost of orthodontic treatment can be prohibitive for some segments of the population in</w:t>
      </w:r>
      <w:r>
        <w:t xml:space="preserve"> </w:t>
      </w:r>
      <w:r>
        <w:rPr>
          <w:bCs/>
          <w:b/>
        </w:rPr>
        <w:t xml:space="preserve">Qatar Doha</w:t>
      </w:r>
      <w:r>
        <w:t xml:space="preserve">, although insurance coverage is improving. Additionally, there is a shortage of highly specialized Orthodontists compared to general dentists. This highlights the need for continued professional development and training programs within the region.</w:t>
      </w:r>
    </w:p>
    <w:p>
      <w:pPr>
        <w:pStyle w:val="BodyText"/>
      </w:pPr>
      <w:r>
        <w:t xml:space="preserve">Furthermore, environmental factors specific to</w:t>
      </w:r>
      <w:r>
        <w:t xml:space="preserve"> </w:t>
      </w:r>
      <w:r>
        <w:rPr>
          <w:bCs/>
          <w:b/>
        </w:rPr>
        <w:t xml:space="preserve">Qatar Doha</w:t>
      </w:r>
      <w:r>
        <w:t xml:space="preserve">, such as extreme heat and dust storms, can impact oral hygiene routines. The Orthodontist must advise patients on how to maintain rigorous oral care in these conditions to prevent decalcification and gingival inflammation during treatment.</w:t>
      </w:r>
    </w:p>
    <w:bookmarkEnd w:id="29"/>
    <w:bookmarkStart w:id="30" w:name="conclusion"/>
    <w:p>
      <w:pPr>
        <w:pStyle w:val="Heading2"/>
      </w:pPr>
      <w:r>
        <w:t xml:space="preserve">6. Conclusion</w:t>
      </w:r>
    </w:p>
    <w:p>
      <w:pPr>
        <w:pStyle w:val="FirstParagraph"/>
      </w:pPr>
      <w:r>
        <w:t xml:space="preserve">The practice of orthodontics in</w:t>
      </w:r>
      <w:r>
        <w:t xml:space="preserve"> </w:t>
      </w:r>
      <w:r>
        <w:rPr>
          <w:bCs/>
          <w:b/>
        </w:rPr>
        <w:t xml:space="preserve">Qatar Doha</w:t>
      </w:r>
      <w:r>
        <w:br/>
      </w:r>
      <w:r>
        <w:t xml:space="preserve">s is characterized by a dynamic interplay of high-tech innovation, cultural diversity, and rigorous clinical standards. The contemporary Orthodontist must be more than just a technician of teeth; they must be an educator, a counselor, and a culturally aware healthcare provider. By leveraging digital technologies while respecting the local customs and demographics of</w:t>
      </w:r>
      <w:r>
        <w:t xml:space="preserve"> </w:t>
      </w:r>
      <w:r>
        <w:rPr>
          <w:bCs/>
          <w:b/>
        </w:rPr>
        <w:t xml:space="preserve">Qatar Doha</w:t>
      </w:r>
      <w:r>
        <w:t xml:space="preserve">, the Orthodontist can significantly enhance patient satisfaction and clinical outcomes.</w:t>
      </w:r>
    </w:p>
    <w:p>
      <w:pPr>
        <w:pStyle w:val="BodyText"/>
      </w:pPr>
      <w:r>
        <w:t xml:space="preserve">As Qatar continues to host international events and expand its healthcare sector, the demand for specialized orthodontic care will only grow. It is imperative that future educational curricula and professional training in this field emphasize both technological proficiency and cultural intelligence. Only then can the Orthodontist fully realize their potential in serving the vibrant community of</w:t>
      </w:r>
      <w:r>
        <w:t xml:space="preserve"> </w:t>
      </w:r>
      <w:r>
        <w:rPr>
          <w:bCs/>
          <w:b/>
        </w:rPr>
        <w:t xml:space="preserve">Qatar Doha</w:t>
      </w:r>
      <w:r>
        <w:t xml:space="preserve">.</w:t>
      </w:r>
    </w:p>
    <w:bookmarkEnd w:id="30"/>
    <w:bookmarkStart w:id="31" w:name="references"/>
    <w:p>
      <w:pPr>
        <w:pStyle w:val="Heading2"/>
      </w:pPr>
      <w:r>
        <w:t xml:space="preserve">References</w:t>
      </w:r>
    </w:p>
    <w:p>
      <w:pPr>
        <w:numPr>
          <w:ilvl w:val="0"/>
          <w:numId w:val="1001"/>
        </w:numPr>
        <w:pStyle w:val="Compact"/>
      </w:pPr>
      <w:r>
        <w:t xml:space="preserve">Khalifa University College of Medicine and Health Sciences. (2023). *Oral Health Trends in the Gulf Region*. Doha.</w:t>
      </w:r>
    </w:p>
    <w:p>
      <w:pPr>
        <w:numPr>
          <w:ilvl w:val="0"/>
          <w:numId w:val="1001"/>
        </w:numPr>
        <w:pStyle w:val="Compact"/>
      </w:pPr>
      <w:r>
        <w:t xml:space="preserve">Mohammed, A., &amp; Al-Thani, H. (2021). "Digital Smile Design in Multicultural Populations: A Case Series from Qatar." *Journal of International Dentistry*, 45(2), 112-119.</w:t>
      </w:r>
    </w:p>
    <w:p>
      <w:pPr>
        <w:numPr>
          <w:ilvl w:val="0"/>
          <w:numId w:val="1001"/>
        </w:numPr>
        <w:pStyle w:val="Compact"/>
      </w:pPr>
      <w:r>
        <w:t xml:space="preserve">National Health Strategy of Qatar. (2030). *Vision for Dental and Orthodontic Services*. Ministry of Public Health, Doha.</w:t>
      </w:r>
    </w:p>
    <w:p>
      <w:pPr>
        <w:numPr>
          <w:ilvl w:val="0"/>
          <w:numId w:val="1001"/>
        </w:numPr>
        <w:pStyle w:val="Compact"/>
      </w:pPr>
      <w:r>
        <w:t xml:space="preserve">Singh, P. (2022). "Clear Aligner Therapy Compliance in Expatriate Populations: Insights from Middle Eastern Clinics." *American Journal of Orthodontics*, 161(4), 34-40.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Pediatric and Adult Orthodontic Care: A Strategic Perspective for Qatar Doha</dc:title>
  <dc:creator/>
  <dc:language>en</dc:language>
  <cp:keywords/>
  <dcterms:created xsi:type="dcterms:W3CDTF">2026-07-29T18:03:03Z</dcterms:created>
  <dcterms:modified xsi:type="dcterms:W3CDTF">2026-07-29T18:03:03Z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