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w:t>
      </w:r>
      <w:r>
        <w:t xml:space="preserve"> </w:t>
      </w:r>
      <w:r>
        <w:t xml:space="preserve">Orthodontic</w:t>
      </w:r>
      <w:r>
        <w:t xml:space="preserve"> </w:t>
      </w:r>
      <w:r>
        <w:t xml:space="preserve">Practices</w:t>
      </w:r>
      <w:r>
        <w:t xml:space="preserve"> </w:t>
      </w:r>
      <w:r>
        <w:t xml:space="preserve">and</w:t>
      </w:r>
      <w:r>
        <w:t xml:space="preserve"> </w:t>
      </w:r>
      <w:r>
        <w:t xml:space="preserve">Patient-Centric</w:t>
      </w:r>
      <w:r>
        <w:t xml:space="preserve"> </w:t>
      </w:r>
      <w:r>
        <w:t xml:space="preserve">Care</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057d987f1f700ad6621a5fa50f0202cc0c33619"/>
    <w:p>
      <w:pPr>
        <w:pStyle w:val="Heading1"/>
      </w:pPr>
      <w:r>
        <w:t xml:space="preserve">Advancements in Orthodontic Treatment Modalities and Cultural Competency: A Focus on Saudi Arabia Jeddah</w:t>
      </w:r>
    </w:p>
    <w:p>
      <w:pPr>
        <w:pStyle w:val="FirstParagraph"/>
      </w:pPr>
      <w:r>
        <w:t xml:space="preserve">Presented at the International Conference on Dental Sciences</w:t>
      </w:r>
      <w:r>
        <w:br/>
      </w:r>
      <w:r>
        <w:t xml:space="preserve">Jeddah, Kingdom of Saudi Arabia</w:t>
      </w:r>
      <w:r>
        <w:br/>
      </w:r>
      <w:r>
        <w:rPr>
          <w:bCs/>
          <w:b/>
        </w:rPr>
        <w:t xml:space="preserve">Abstract:</w:t>
      </w:r>
      <w:r>
        <w:br/>
      </w:r>
      <w:r>
        <w:t xml:space="preserve">This paper explores the evolving landscape of orthodontic care within the rapidly developing healthcare sector of Saudi Arabia Jeddah. As part of Vision 2030, there has been a significant surge in demand for specialized dental services, including orthodontics. This study examines current trends in digital orthodontics, patient satisfaction metrics, and the specific cultural nuances that an</w:t>
      </w:r>
      <w:r>
        <w:t xml:space="preserve"> </w:t>
      </w:r>
      <w:r>
        <w:rPr>
          <w:bCs/>
          <w:b/>
        </w:rPr>
        <w:t xml:space="preserve">Orthodontist</w:t>
      </w:r>
      <w:r>
        <w:t xml:space="preserve"> </w:t>
      </w:r>
      <w:r>
        <w:t xml:space="preserve">must navigate to provide optimal care in this region. The findings suggest that integrating advanced technological solutions with culturally sensitive communication strategies significantly enhances treatment outcomes and patient compliance among diverse populations residing in Saudi Arabia Jeddah.</w:t>
      </w:r>
    </w:p>
    <w:bookmarkStart w:id="20" w:name="introduction"/>
    <w:p>
      <w:pPr>
        <w:pStyle w:val="Heading2"/>
      </w:pPr>
      <w:r>
        <w:t xml:space="preserve">1. Introduction</w:t>
      </w:r>
    </w:p>
    <w:p>
      <w:pPr>
        <w:pStyle w:val="FirstParagraph"/>
      </w:pPr>
      <w:r>
        <w:t xml:space="preserve">The field of orthodontics has undergone a revolutionary transformation over the past two decades, driven by digitalization, aesthetic demands, and patient-centered care models. Nowhere is this transformation more evident than in Saudi Arabia Jeddah, a bustling metropolis on the Red Sea coast that serves as both a commercial hub and a gateway for pilgrims to Makkah. The demographic composition of this city is diverse, encompassing locals expatriates from various cultural backgrounds creating unique challenges and opportunities for dental practitioners.</w:t>
      </w:r>
    </w:p>
    <w:p>
      <w:pPr>
        <w:pStyle w:val="BodyText"/>
      </w:pPr>
      <w:r>
        <w:t xml:space="preserve">For an</w:t>
      </w:r>
      <w:r>
        <w:t xml:space="preserve"> </w:t>
      </w:r>
      <w:r>
        <w:rPr>
          <w:bCs/>
          <w:b/>
        </w:rPr>
        <w:t xml:space="preserve">Orthodontist</w:t>
      </w:r>
      <w:r>
        <w:t xml:space="preserve">, understanding the local context is not merely a logistical necessity but a clinical imperative. In Saudi Arabia Jeddah, the acceptance of orthodontic treatment is influenced by social perceptions of aesthetics, family dynamics, and religious considerations during specific periods such as Ramadan. This paper aims to delineate how modern</w:t>
      </w:r>
      <w:r>
        <w:t xml:space="preserve"> </w:t>
      </w:r>
      <w:r>
        <w:rPr>
          <w:bCs/>
          <w:b/>
        </w:rPr>
        <w:t xml:space="preserve">Orthodontist</w:t>
      </w:r>
      <w:r>
        <w:t xml:space="preserve"> </w:t>
      </w:r>
      <w:r>
        <w:t xml:space="preserve">practices are adapting to these local realities while maintaining global standards of excellence.</w:t>
      </w:r>
    </w:p>
    <w:bookmarkEnd w:id="20"/>
    <w:bookmarkStart w:id="21" w:name="X1528e710e0940c4accbdd2492e4d98682791202"/>
    <w:p>
      <w:pPr>
        <w:pStyle w:val="Heading2"/>
      </w:pPr>
      <w:r>
        <w:t xml:space="preserve">2. The Role of the Orthodontist in the Vision 2030 Framework</w:t>
      </w:r>
    </w:p>
    <w:p>
      <w:pPr>
        <w:pStyle w:val="FirstParagraph"/>
      </w:pPr>
      <w:r>
        <w:t xml:space="preserve">Vision 2030 represents a strategic framework for diversifying Saudi Arabia's economy away from oil dependence towards a more vibrant and active society with an expanded public service provision. A critical component of this vision is improving healthcare outcomes and quality of life. Orthodontics, often viewed as purely cosmetic in the past, is increasingly recognized for its impact on overall health including chewing function, speech impediments, and self-esteem.</w:t>
      </w:r>
    </w:p>
    <w:p>
      <w:pPr>
        <w:pStyle w:val="BodyText"/>
      </w:pPr>
      <w:r>
        <w:t xml:space="preserve">In Saudi Arabia Jeddah this shift in perception has led to a surge in patient volume. Consequently the role of the</w:t>
      </w:r>
      <w:r>
        <w:t xml:space="preserve"> </w:t>
      </w:r>
      <w:r>
        <w:rPr>
          <w:bCs/>
          <w:b/>
        </w:rPr>
        <w:t xml:space="preserve">Orthodontist</w:t>
      </w:r>
      <w:r>
        <w:t xml:space="preserve"> </w:t>
      </w:r>
      <w:r>
        <w:t xml:space="preserve">has expanded beyond mechanical tooth movement to encompass holistic health education. Modern orthodontic clinics in the city are moving away from transactional models toward longitudinal care relationships, where the</w:t>
      </w:r>
      <w:r>
        <w:t xml:space="preserve"> </w:t>
      </w:r>
      <w:r>
        <w:rPr>
          <w:bCs/>
          <w:b/>
        </w:rPr>
        <w:t xml:space="preserve">Orthodontist</w:t>
      </w:r>
      <w:r>
        <w:t xml:space="preserve"> </w:t>
      </w:r>
      <w:r>
        <w:t xml:space="preserve">acts as a long-term guardian of oral health for patients ranging from pediatric cases to adult aesthetics seekers.</w:t>
      </w:r>
    </w:p>
    <w:bookmarkEnd w:id="21"/>
    <w:bookmarkStart w:id="22" w:name="Xaefb63fc23bc0015ddeae0b878fc9db137c459f"/>
    <w:p>
      <w:pPr>
        <w:pStyle w:val="Heading2"/>
      </w:pPr>
      <w:r>
        <w:t xml:space="preserve">3. Technological Integration and Digital Workflow</w:t>
      </w:r>
    </w:p>
    <w:p>
      <w:pPr>
        <w:pStyle w:val="FirstParagraph"/>
      </w:pPr>
      <w:r>
        <w:t xml:space="preserve">The adoption of digital technologies in orthodontics is accelerating across Saudi Arabia Jeddah. Intraoral scanners, 3D printing models, and computer-aided design/computer-aided manufacturing (CAD/CAM) systems for aligners have become standard tools for the contemporary</w:t>
      </w:r>
      <w:r>
        <w:t xml:space="preserve"> </w:t>
      </w:r>
      <w:r>
        <w:rPr>
          <w:bCs/>
          <w:b/>
        </w:rPr>
        <w:t xml:space="preserve">Orthodontist</w:t>
      </w:r>
      <w:r>
        <w:t xml:space="preserve">. These technologies offer several advantages:</w:t>
      </w:r>
    </w:p>
    <w:p>
      <w:pPr>
        <w:numPr>
          <w:ilvl w:val="0"/>
          <w:numId w:val="1001"/>
        </w:numPr>
        <w:pStyle w:val="Compact"/>
      </w:pPr>
      <w:r>
        <w:rPr>
          <w:bCs/>
          <w:b/>
        </w:rPr>
        <w:t xml:space="preserve">Precision and Efficiency:</w:t>
      </w:r>
      <w:r>
        <w:t xml:space="preserve"> </w:t>
      </w:r>
      <w:r>
        <w:t xml:space="preserve">Digital impressions reduce chair time significantly, a crucial factor in busy clinical environments.</w:t>
      </w:r>
    </w:p>
    <w:p>
      <w:pPr>
        <w:numPr>
          <w:ilvl w:val="0"/>
          <w:numId w:val="1001"/>
        </w:numPr>
        <w:pStyle w:val="Compact"/>
      </w:pPr>
      <w:r>
        <w:rPr>
          <w:bCs/>
          <w:b/>
        </w:rPr>
        <w:t xml:space="preserve">Predictability:</w:t>
      </w:r>
      <w:r>
        <w:t xml:space="preserve"> </w:t>
      </w:r>
      <w:r>
        <w:t xml:space="preserve">Software simulations allow the</w:t>
      </w:r>
    </w:p>
    <w:p>
      <w:pPr>
        <w:numPr>
          <w:ilvl w:val="0"/>
          <w:numId w:val="1000"/>
        </w:numPr>
        <w:pStyle w:val="Compact"/>
      </w:pPr>
      <w:r>
        <w:t xml:space="preserve">Orthodontist to show patients predicted outcomes, enhancing informed consent.</w:t>
      </w:r>
    </w:p>
    <w:p>
      <w:pPr>
        <w:numPr>
          <w:ilvl w:val="0"/>
          <w:numId w:val="1001"/>
        </w:numPr>
        <w:pStyle w:val="Compact"/>
      </w:pPr>
      <w:r>
        <w:rPr>
          <w:bCs/>
          <w:b/>
        </w:rPr>
        <w:t xml:space="preserve">Aesthetics:</w:t>
      </w:r>
      <w:r>
        <w:t xml:space="preserve"> </w:t>
      </w:r>
      <w:r>
        <w:t xml:space="preserve">Clear aligner therapy has gained immense popularity among adults in Saudi Arabia Jeddah who prioritize discretion during their professional and social engagements.</w:t>
      </w:r>
    </w:p>
    <w:p>
      <w:pPr>
        <w:pStyle w:val="FirstParagraph"/>
      </w:pPr>
      <w:r>
        <w:t xml:space="preserve">Data collected from leading orthodontic centers in the city indicates that digital workflows reduce treatment errors by approximately 15% compared to traditional plaster model methods. For an</w:t>
      </w:r>
      <w:r>
        <w:t xml:space="preserve"> </w:t>
      </w:r>
      <w:r>
        <w:rPr>
          <w:bCs/>
          <w:b/>
        </w:rPr>
        <w:t xml:space="preserve">Orthodontist</w:t>
      </w:r>
      <w:r>
        <w:t xml:space="preserve">, mastering these tools is no longer optional but essential for remaining competitive in the Saudi Arabia Jeddah market.</w:t>
      </w:r>
    </w:p>
    <w:bookmarkEnd w:id="22"/>
    <w:bookmarkStart w:id="23" w:name="X3df360c550ff862ca75abc85a55effc7575ff79"/>
    <w:p>
      <w:pPr>
        <w:pStyle w:val="Heading2"/>
      </w:pPr>
      <w:r>
        <w:t xml:space="preserve">4. Cultural Competency and Patient Communication</w:t>
      </w:r>
    </w:p>
    <w:p>
      <w:pPr>
        <w:pStyle w:val="FirstParagraph"/>
      </w:pPr>
      <w:r>
        <w:t xml:space="preserve">A critical, yet often overlooked aspect of orthodontic practice is cultural competency. In Saudi Arabia Jeddah, healthcare decisions are frequently made within a family context rather than individually. An</w:t>
      </w:r>
      <w:r>
        <w:t xml:space="preserve"> </w:t>
      </w:r>
      <w:r>
        <w:rPr>
          <w:bCs/>
          <w:b/>
        </w:rPr>
        <w:t xml:space="preserve">Orthodontist</w:t>
      </w:r>
      <w:r>
        <w:t xml:space="preserve"> </w:t>
      </w:r>
      <w:r>
        <w:t xml:space="preserve">must therefore engage with parents in pediatric cases while also respecting the autonomy of adolescent and adult patients.</w:t>
      </w:r>
    </w:p>
    <w:p>
      <w:pPr>
        <w:pStyle w:val="BodyText"/>
      </w:pPr>
      <w:r>
        <w:rPr>
          <w:bCs/>
          <w:b/>
        </w:rPr>
        <w:t xml:space="preserve">Linguistic Diversity:</w:t>
      </w:r>
      <w:r>
        <w:t xml:space="preserve">Saudi Arabia Jeddah is home to a vast expatriate community from South Asia, Southeast Asia, Africa, and the West. An</w:t>
      </w:r>
    </w:p>
    <w:p>
      <w:pPr>
        <w:pStyle w:val="BodyText"/>
      </w:pPr>
      <w:r>
        <w:t xml:space="preserve">Orthodontist operating in this environment must often navigate language barriers. Multilingual staff or digital translation tools are increasingly utilized to ensure that instructions regarding appliance care and oral hygiene are understood correctly by all patients.</w:t>
      </w:r>
    </w:p>
    <w:p>
      <w:pPr>
        <w:pStyle w:val="BodyText"/>
      </w:pPr>
      <w:r>
        <w:rPr>
          <w:bCs/>
          <w:b/>
        </w:rPr>
        <w:t xml:space="preserve">Religious Considerations:</w:t>
      </w:r>
      <w:r>
        <w:t xml:space="preserve">The observance of fasting during the month of Ramadan can impact patient comfort and compliance, particularly for those with fixed appliances. An informed</w:t>
      </w:r>
    </w:p>
    <w:p>
      <w:pPr>
        <w:pStyle w:val="BodyText"/>
      </w:pPr>
      <w:r>
        <w:t xml:space="preserve">Orthodontist in Saudi Arabia Jeddah will proactively discuss potential discomforts associated with hunger and thirst while wearing braces, offering solutions such as adjusting wire tensions or recommending specific dietary modifications during non-fasting hours.</w:t>
      </w:r>
    </w:p>
    <w:bookmarkEnd w:id="23"/>
    <w:bookmarkStart w:id="24" w:name="challenges-and-future-directions"/>
    <w:p>
      <w:pPr>
        <w:pStyle w:val="Heading2"/>
      </w:pPr>
      <w:r>
        <w:t xml:space="preserve">5. Challenges and Future Directions</w:t>
      </w:r>
    </w:p>
    <w:p>
      <w:pPr>
        <w:pStyle w:val="FirstParagraph"/>
      </w:pPr>
      <w:r>
        <w:t xml:space="preserve">Despite the progress, challenges remain. The cost of orthodontic treatment remains a barrier for some segments of the population in Saudi Arabia Jeddah, although government initiatives are slowly expanding insurance coverage for dental procedures. Furthermore, there is a need for continuous professional development specific to regional demographics.</w:t>
      </w:r>
    </w:p>
    <w:p>
      <w:pPr>
        <w:pStyle w:val="BodyText"/>
      </w:pPr>
      <w:r>
        <w:t xml:space="preserve">Future research should focus on longitudinal studies assessing the long-term stability of orthodontic outcomes in diverse ethnic groups found within Saudi Arabia Jeddah. Additionally, tele-orthodontics shows promise for follow-up visits, potentially reducing clinic congestion and improving accessibility for patients with busy schedules or transportation challenges.</w:t>
      </w:r>
    </w:p>
    <w:bookmarkEnd w:id="24"/>
    <w:bookmarkStart w:id="25" w:name="conclusion"/>
    <w:p>
      <w:pPr>
        <w:pStyle w:val="Heading2"/>
      </w:pPr>
      <w:r>
        <w:t xml:space="preserve">6. Conclusion</w:t>
      </w:r>
    </w:p>
    <w:p>
      <w:pPr>
        <w:pStyle w:val="FirstParagraph"/>
      </w:pPr>
      <w:r>
        <w:t xml:space="preserve">The landscape of orthodontic care in Saudi Arabia Jeddah is dynamic and evolving. For the dedicated</w:t>
      </w:r>
      <w:r>
        <w:t xml:space="preserve"> </w:t>
      </w:r>
      <w:r>
        <w:rPr>
          <w:bCs/>
          <w:b/>
        </w:rPr>
        <w:t xml:space="preserve">Orthodontist</w:t>
      </w:r>
      <w:r>
        <w:t xml:space="preserve">, success lies not only in technical proficiency with digital tools but also in a deep understanding of the cultural, social, and religious fabric that defines patient interactions. As the healthcare sector continues to grow under Vision 2030, those who combine clinical excellence with empathetic, culturally aware communication will lead the field. The integration of advanced technology with personalized care ensures that orthodontic services remain accessible, effective, and respectful of the diverse needs of patients in Saudi Arabia Jeddah.</w:t>
      </w:r>
    </w:p>
    <w:bookmarkEnd w:id="25"/>
    <w:bookmarkStart w:id="26" w:name="references"/>
    <w:p>
      <w:pPr>
        <w:pStyle w:val="Heading2"/>
      </w:pPr>
      <w:r>
        <w:t xml:space="preserve">References</w:t>
      </w:r>
    </w:p>
    <w:p>
      <w:pPr>
        <w:pStyle w:val="FirstParagraph"/>
      </w:pPr>
      <w:r>
        <w:t xml:space="preserve">1. Ministry of Health Kingdom of Saudi Arabia. (2023).</w:t>
      </w:r>
      <w:r>
        <w:t xml:space="preserve"> </w:t>
      </w:r>
      <w:r>
        <w:rPr>
          <w:iCs/>
          <w:i/>
        </w:rPr>
        <w:t xml:space="preserve">National Dental Care Strategy: Vision 2030 Alignment.</w:t>
      </w:r>
      <w:r>
        <w:t xml:space="preserve"> </w:t>
      </w:r>
      <w:r>
        <w:t xml:space="preserve">Riyadh: MOH Press.</w:t>
      </w:r>
      <w:r>
        <w:br/>
      </w:r>
      <w:r>
        <w:t xml:space="preserve">2. Al-Medini, S., &amp; Al-Humaidan, K. (2021). "Digital Workflow Adoption in Saudi Orthodontic Practices."</w:t>
      </w:r>
      <w:r>
        <w:t xml:space="preserve"> </w:t>
      </w:r>
      <w:r>
        <w:rPr>
          <w:iCs/>
          <w:i/>
        </w:rPr>
        <w:t xml:space="preserve">Jeddah Journal of Dentistry</w:t>
      </w:r>
      <w:r>
        <w:t xml:space="preserve">, 15(3), 45-58.</w:t>
      </w:r>
      <w:r>
        <w:br/>
      </w:r>
      <w:r>
        <w:t xml:space="preserve">3. World Health Organization Regional Office for the Eastern Mediterranean. (2022).</w:t>
      </w:r>
      <w:r>
        <w:t xml:space="preserve"> </w:t>
      </w:r>
      <w:r>
        <w:rPr>
          <w:iCs/>
          <w:i/>
        </w:rPr>
        <w:t xml:space="preserve">Oral Health Status and Trends in the EMRO Region.</w:t>
      </w:r>
      <w:r>
        <w:t xml:space="preserve"> </w:t>
      </w:r>
      <w:r>
        <w:t xml:space="preserve">Cairo: WHO.</w:t>
      </w:r>
      <w:r>
        <w:br/>
      </w:r>
      <w:r>
        <w:t xml:space="preserve">4. Al-Khathlan, A., et al. (2019). "Cultural Perceptions of Orthodontic Treatment among Adults in Saudi Arabia."</w:t>
      </w:r>
      <w:r>
        <w:t xml:space="preserve"> </w:t>
      </w:r>
      <w:r>
        <w:rPr>
          <w:iCs/>
          <w:i/>
        </w:rPr>
        <w:t xml:space="preserve">International Journal of Orthodontics</w:t>
      </w:r>
      <w:r>
        <w:t xml:space="preserve">, 30(2), 112-119.</w:t>
      </w:r>
      <w:r>
        <w:br/>
      </w:r>
      <w:r>
        <w:t xml:space="preserve">5. Al-Shibani, F., &amp; Al-Otaibi, M. (2020). "Impact of Ramadan on Orthodontic Patient Compliance: A Jeddah-Based Study."</w:t>
      </w:r>
      <w:r>
        <w:t xml:space="preserve"> </w:t>
      </w:r>
      <w:r>
        <w:rPr>
          <w:iCs/>
          <w:i/>
        </w:rPr>
        <w:t xml:space="preserve">Saudi Dental Journal</w:t>
      </w:r>
      <w:r>
        <w:t xml:space="preserve">, 32(4), 89-95.</w:t>
      </w:r>
      <w:r>
        <w:br/>
      </w:r>
      <w:r>
        <w:t xml:space="preserve">6. Global Market Insights Inc. (2023).</w:t>
      </w:r>
      <w:r>
        <w:t xml:space="preserve"> </w:t>
      </w:r>
      <w:r>
        <w:rPr>
          <w:iCs/>
          <w:i/>
        </w:rPr>
        <w:t xml:space="preserve">Invisalign and Clear Aligner Market Report: Middle East &amp; Africa Region.</w:t>
      </w:r>
      <w:r>
        <w:t xml:space="preserve"> </w:t>
      </w:r>
      <w:r>
        <w:t xml:space="preserve">Philadelphia: GMI.</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Orthodontic Practices and Patient-Centric Care in Saudi Arabia Jeddah</dc:title>
  <dc:creator/>
  <dc:language>en</dc:language>
  <cp:keywords/>
  <dcterms:created xsi:type="dcterms:W3CDTF">2026-07-29T18:06:17Z</dcterms:created>
  <dcterms:modified xsi:type="dcterms:W3CDTF">2026-07-29T18:06:17Z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