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Conference</w:t>
      </w:r>
      <w:r>
        <w:t xml:space="preserve"> </w:t>
      </w:r>
      <w:r>
        <w:t xml:space="preserve">Paper</w:t>
      </w:r>
    </w:p>
    <w:bookmarkStart w:id="20" w:name="Xda1d53b97b2109fdfb218abacbb28acdabfd0fe"/>
    <w:p>
      <w:pPr>
        <w:pStyle w:val="Heading1"/>
      </w:pPr>
      <w:r>
        <w:t xml:space="preserve">The Evolution and Future of Orthodontic Care in Saudi Arabia Riyadh: A Conference Paper</w:t>
      </w:r>
    </w:p>
    <w:p>
      <w:pPr>
        <w:pStyle w:val="FirstParagraph"/>
      </w:pPr>
      <w:r>
        <w:rPr>
          <w:bCs/>
          <w:b/>
        </w:rPr>
        <w:t xml:space="preserve">Presentation at the Annual Symposium on Modern Dentistry</w:t>
      </w:r>
      <w:r>
        <w:br/>
      </w:r>
      <w:r>
        <w:rPr>
          <w:bCs/>
          <w:b/>
        </w:rPr>
        <w:t xml:space="preserve">Saudi Arabia Riyadh</w:t>
      </w:r>
    </w:p>
    <w:p>
      <w:pPr>
        <w:pStyle w:val="BodyText"/>
      </w:pPr>
      <w:r>
        <w:rPr>
          <w:iCs/>
          <w:i/>
        </w:rPr>
        <w:t xml:space="preserve">Date: October 2023</w:t>
      </w:r>
    </w:p>
    <w:bookmarkEnd w:id="20"/>
    <w:bookmarkStart w:id="21" w:name="abstract"/>
    <w:p>
      <w:pPr>
        <w:pStyle w:val="Heading1"/>
      </w:pPr>
      <w:r>
        <w:t xml:space="preserve">Abstract</w:t>
      </w:r>
    </w:p>
    <w:p>
      <w:pPr>
        <w:pStyle w:val="FirstParagraph"/>
      </w:pPr>
      <w:r>
        <w:t xml:space="preserve">This conference paper examines the transformative landscape of orthodontic practice within the dynamic urban center of Saudi Arabia Riyadh. As Vision 2030 reshapes the healthcare sector, there is a profound shift in patient demographics, technological integration, and aesthetic expectations. This document explores the critical role of an</w:t>
      </w:r>
      <w:r>
        <w:t xml:space="preserve"> </w:t>
      </w:r>
      <w:r>
        <w:rPr>
          <w:bCs/>
          <w:b/>
        </w:rPr>
        <w:t xml:space="preserve">Orthodontist</w:t>
      </w:r>
      <w:r>
        <w:t xml:space="preserve"> </w:t>
      </w:r>
      <w:r>
        <w:t xml:space="preserve">in this evolving ecosystem, highlighting how modern interventions align with the cultural and socioeconomic shifts occurring specifically in Saudi Arabia Riyadh. The paper argues that specialized orthodontic care is no longer merely a cosmetic luxury but a fundamental component of holistic health and social confidence for the citizens of Riyadh.</w:t>
      </w:r>
    </w:p>
    <w:bookmarkEnd w:id="21"/>
    <w:bookmarkStart w:id="28" w:name="introduction"/>
    <w:p>
      <w:pPr>
        <w:pStyle w:val="Heading1"/>
      </w:pPr>
      <w:r>
        <w:t xml:space="preserve">Introduction</w:t>
      </w:r>
    </w:p>
    <w:p>
      <w:pPr>
        <w:pStyle w:val="FirstParagraph"/>
      </w:pPr>
      <w:r>
        <w:t xml:space="preserve">The Kingdom of Saudi Arabia has undergone rapid modernization over the past two decades, with Riyadh serving as its beating heart. In this context, the field of dentistry has seen exponential growth. Among dental specialties, orthodontics stands out due to its high visibility and direct impact on patient self-esteem and social interaction. An</w:t>
      </w:r>
      <w:r>
        <w:t xml:space="preserve"> </w:t>
      </w:r>
      <w:r>
        <w:rPr>
          <w:bCs/>
          <w:b/>
        </w:rPr>
        <w:t xml:space="preserve">Orthodontist</w:t>
      </w:r>
      <w:r>
        <w:t xml:space="preserve"> </w:t>
      </w:r>
      <w:r>
        <w:t xml:space="preserve">is not simply a specialist who aligns teeth; they are architects of facial aesthetics and function. In Saudi Arabia Riyadh, the demand for such specialized care has surged, driven by a young population that is increasingly aware of global beauty standards and digital influence.</w:t>
      </w:r>
    </w:p>
    <w:bookmarkStart w:id="22" w:name="Xe916bd6b142aa62e1c5a73cb5ddc2880a570369"/>
    <w:p>
      <w:pPr>
        <w:pStyle w:val="Heading2"/>
      </w:pPr>
      <w:r>
        <w:t xml:space="preserve">The Demographic Shift in Saudi Arabia Riyadh</w:t>
      </w:r>
    </w:p>
    <w:p>
      <w:pPr>
        <w:pStyle w:val="FirstParagraph"/>
      </w:pPr>
      <w:r>
        <w:t xml:space="preserve">To understand the current market for orthodontic services, one must analyze the demographic profile of Riyadh. The city boasts a significantly young population, with a substantial percentage under the age of 30. This demographic is highly connected to global trends through social media platforms. Consequently, there is a heightened demand for clear aligners and aesthetic treatments over traditional metal braces. An</w:t>
      </w:r>
      <w:r>
        <w:t xml:space="preserve"> </w:t>
      </w:r>
      <w:r>
        <w:rPr>
          <w:bCs/>
          <w:b/>
        </w:rPr>
        <w:t xml:space="preserve">Orthodontist</w:t>
      </w:r>
      <w:r>
        <w:t xml:space="preserve"> </w:t>
      </w:r>
      <w:r>
        <w:t xml:space="preserve">practicing in Saudi Arabia Riyadh today must be adept not only at clinical procedures but also at digital consultation methods that appeal to this tech-savvy demographic.</w:t>
      </w:r>
    </w:p>
    <w:bookmarkEnd w:id="22"/>
    <w:bookmarkStart w:id="23" w:name="X444ab7af42d78cdd332819089dbed8ea12d0e9f"/>
    <w:p>
      <w:pPr>
        <w:pStyle w:val="Heading2"/>
      </w:pPr>
      <w:r>
        <w:t xml:space="preserve">Technological Integration and Digital Orthodontics</w:t>
      </w:r>
    </w:p>
    <w:p>
      <w:pPr>
        <w:pStyle w:val="FirstParagraph"/>
      </w:pPr>
      <w:r>
        <w:t xml:space="preserve">The adoption of technology in healthcare is a key pillar of Vision 2030. In Riyadh, this has translated rapidly into the orthodontic sector. The role of an</w:t>
      </w:r>
      <w:r>
        <w:t xml:space="preserve"> </w:t>
      </w:r>
      <w:r>
        <w:rPr>
          <w:bCs/>
          <w:b/>
        </w:rPr>
        <w:t xml:space="preserve">Orthodontist</w:t>
      </w:r>
      <w:r>
        <w:t xml:space="preserve"> </w:t>
      </w:r>
      <w:r>
        <w:t xml:space="preserve">has expanded to include proficiency in Computer-Aided Design and Manufacturing (CAD/CAM) systems, intraoral scanners, and artificial intelligence-driven treatment planning software.</w:t>
      </w:r>
    </w:p>
    <w:p>
      <w:pPr>
        <w:numPr>
          <w:ilvl w:val="0"/>
          <w:numId w:val="1001"/>
        </w:numPr>
        <w:pStyle w:val="Compact"/>
      </w:pPr>
      <w:r>
        <w:rPr>
          <w:bCs/>
          <w:b/>
        </w:rPr>
        <w:t xml:space="preserve">Digital Impressions:</w:t>
      </w:r>
      <w:r>
        <w:t xml:space="preserve"> </w:t>
      </w:r>
      <w:r>
        <w:t xml:space="preserve">Gone are the days of uncomfortable alginate impressions. In modern clinics across Saudi Arabia Riyadh, digital scanning is standard, offering superior accuracy and patient comfort.</w:t>
      </w:r>
    </w:p>
    <w:p>
      <w:pPr>
        <w:numPr>
          <w:ilvl w:val="0"/>
          <w:numId w:val="1001"/>
        </w:numPr>
        <w:pStyle w:val="Compact"/>
      </w:pPr>
      <w:r>
        <w:rPr>
          <w:bCs/>
          <w:b/>
        </w:rPr>
        <w:t xml:space="preserve">Invisible Aligners:</w:t>
      </w:r>
      <w:r>
        <w:t xml:space="preserve"> </w:t>
      </w:r>
      <w:r>
        <w:t xml:space="preserve">The rise of clear aligner therapy has been particularly pronounced in Riyadh. Patients prefer discreet solutions that do not interfere with their professional or social lives. An expert</w:t>
      </w:r>
      <w:r>
        <w:t xml:space="preserve"> </w:t>
      </w:r>
      <w:r>
        <w:rPr>
          <w:bCs/>
          <w:b/>
        </w:rPr>
        <w:t xml:space="preserve">Orthodontist</w:t>
      </w:r>
      <w:r>
        <w:t xml:space="preserve"> </w:t>
      </w:r>
      <w:r>
        <w:t xml:space="preserve">in this region must guide patients through the complexities of aligner eligibility, ensuring that aesthetic desires are met without compromising dental health.</w:t>
      </w:r>
    </w:p>
    <w:p>
      <w:pPr>
        <w:numPr>
          <w:ilvl w:val="0"/>
          <w:numId w:val="1001"/>
        </w:numPr>
        <w:pStyle w:val="Compact"/>
      </w:pPr>
      <w:r>
        <w:rPr>
          <w:bCs/>
          <w:b/>
        </w:rPr>
        <w:t xml:space="preserve">Cephalometric Analysis:</w:t>
      </w:r>
      <w:r>
        <w:t xml:space="preserve"> </w:t>
      </w:r>
      <w:r>
        <w:t xml:space="preserve">Advanced software allows for precise prediction of treatment outcomes. This capability is crucial in Saudi Arabia Riyadh, where families often seek to understand the long-term impact on facial structure before committing to treatment.</w:t>
      </w:r>
    </w:p>
    <w:bookmarkEnd w:id="23"/>
    <w:bookmarkStart w:id="24" w:name="X89b955434e958bed090f8583410263dcb4dfe22"/>
    <w:p>
      <w:pPr>
        <w:pStyle w:val="Heading2"/>
      </w:pPr>
      <w:r>
        <w:t xml:space="preserve">Cultural Considerations and Patient Education</w:t>
      </w:r>
    </w:p>
    <w:p>
      <w:pPr>
        <w:pStyle w:val="FirstParagraph"/>
      </w:pPr>
      <w:r>
        <w:t xml:space="preserve">Practicing orthodontics in Saudi Arabia Riyadh requires a deep understanding of local cultural nuances. Family involvement in healthcare decisions is paramount. Therefore, an</w:t>
      </w:r>
      <w:r>
        <w:t xml:space="preserve"> </w:t>
      </w:r>
      <w:r>
        <w:rPr>
          <w:bCs/>
          <w:b/>
        </w:rPr>
        <w:t xml:space="preserve">Orthodontist</w:t>
      </w:r>
      <w:r>
        <w:t xml:space="preserve"> </w:t>
      </w:r>
      <w:r>
        <w:t xml:space="preserve">must engage not only the patient but also their guardians or spouses when necessary. Communication styles must be respectful and transparent.</w:t>
      </w:r>
    </w:p>
    <w:p>
      <w:pPr>
        <w:pStyle w:val="BodyText"/>
      </w:pPr>
      <w:r>
        <w:t xml:space="preserve">Furthermore, there is a growing emphasis on preventive orthodontics in Riyadh schools and pediatric clinics. Early intervention can prevent more complex issues later in life. The collaboration between general dentists, pediatricians, and the specialized</w:t>
      </w:r>
      <w:r>
        <w:t xml:space="preserve"> </w:t>
      </w:r>
      <w:r>
        <w:rPr>
          <w:bCs/>
          <w:b/>
        </w:rPr>
        <w:t xml:space="preserve">Orthodontist</w:t>
      </w:r>
      <w:r>
        <w:t xml:space="preserve"> </w:t>
      </w:r>
      <w:r>
        <w:t xml:space="preserve">creates a robust network of care that benefits the community at large.</w:t>
      </w:r>
    </w:p>
    <w:bookmarkEnd w:id="24"/>
    <w:bookmarkStart w:id="25" w:name="X83c70a85188968eb2ac7a2acc085de76baa46af"/>
    <w:p>
      <w:pPr>
        <w:pStyle w:val="Heading2"/>
      </w:pPr>
      <w:r>
        <w:t xml:space="preserve">The Impact of Vision 2030 on Orthodontic Standards</w:t>
      </w:r>
    </w:p>
    <w:p>
      <w:pPr>
        <w:pStyle w:val="FirstParagraph"/>
      </w:pPr>
      <w:r>
        <w:t xml:space="preserve">Vision 2030 aims to diversify the Saudi economy and improve the quality of life for citizens. This includes significant investments in healthcare infrastructure and human capital. In Saudi Arabia Riyadh, this has led to:</w:t>
      </w:r>
    </w:p>
    <w:p>
      <w:pPr>
        <w:numPr>
          <w:ilvl w:val="0"/>
          <w:numId w:val="1002"/>
        </w:numPr>
        <w:pStyle w:val="Compact"/>
      </w:pPr>
      <w:r>
        <w:rPr>
          <w:bCs/>
          <w:b/>
        </w:rPr>
        <w:t xml:space="preserve">Higher Educational Standards:</w:t>
      </w:r>
      <w:r>
        <w:t xml:space="preserve"> </w:t>
      </w:r>
      <w:r>
        <w:t xml:space="preserve">Local universities are enhancing their orthodontic residency programs, ensuring that future specialists are trained in cutting-edge methodologies.</w:t>
      </w:r>
    </w:p>
    <w:p>
      <w:pPr>
        <w:numPr>
          <w:ilvl w:val="0"/>
          <w:numId w:val="1002"/>
        </w:numPr>
        <w:pStyle w:val="Compact"/>
      </w:pPr>
      <w:r>
        <w:rPr>
          <w:bCs/>
          <w:b/>
        </w:rPr>
        <w:t xml:space="preserve">JCI Accreditation:</w:t>
      </w:r>
      <w:r>
        <w:t xml:space="preserve"> </w:t>
      </w:r>
      <w:r>
        <w:t xml:space="preserve">Many new and existing clinics in Riyadh are seeking Joint Commission International (JCI) accreditation. This drives an</w:t>
      </w:r>
      <w:r>
        <w:t xml:space="preserve"> </w:t>
      </w:r>
      <w:r>
        <w:rPr>
          <w:bCs/>
          <w:b/>
        </w:rPr>
        <w:t xml:space="preserve">Orthodontist</w:t>
      </w:r>
      <w:r>
        <w:t xml:space="preserve"> </w:t>
      </w:r>
      <w:r>
        <w:t xml:space="preserve">to adhere to global standards of hygiene, patient safety, and clinical excellence.</w:t>
      </w:r>
    </w:p>
    <w:p>
      <w:pPr>
        <w:numPr>
          <w:ilvl w:val="0"/>
          <w:numId w:val="1002"/>
        </w:numPr>
        <w:pStyle w:val="Compact"/>
      </w:pPr>
      <w:r>
        <w:t xml:space="preserve">Tourism Dentistry:: While Saudi Arabia Riyadh is primarily a local market, the region is also becoming a hub for medical tourism within the GCC. An</w:t>
      </w:r>
      <w:r>
        <w:t xml:space="preserve"> </w:t>
      </w:r>
      <w:r>
        <w:rPr>
          <w:bCs/>
          <w:b/>
        </w:rPr>
        <w:t xml:space="preserve">Orthodontist</w:t>
      </w:r>
      <w:r>
        <w:t xml:space="preserve"> </w:t>
      </w:r>
      <w:r>
        <w:t xml:space="preserve">here must maintain international competitiveness in terms of pricing, service quality, and technological offerings.</w:t>
      </w:r>
    </w:p>
    <w:bookmarkEnd w:id="25"/>
    <w:bookmarkStart w:id="26" w:name="Xba21b56c024558844d854db9af8783efdcb1c4c"/>
    <w:p>
      <w:pPr>
        <w:pStyle w:val="Heading2"/>
      </w:pPr>
      <w:r>
        <w:t xml:space="preserve">Ethical Considerations and Access to Care</w:t>
      </w:r>
    </w:p>
    <w:p>
      <w:pPr>
        <w:pStyle w:val="FirstParagraph"/>
      </w:pPr>
      <w:r>
        <w:t xml:space="preserve">With high demand comes the responsibility of ethical practice. In Saudi Arabia Riyadh, there is a risk of over-treatment due to commercial pressures. The role of an</w:t>
      </w:r>
      <w:r>
        <w:t xml:space="preserve"> </w:t>
      </w:r>
      <w:r>
        <w:rPr>
          <w:bCs/>
          <w:b/>
        </w:rPr>
        <w:t xml:space="preserve">Orthodontist</w:t>
      </w:r>
      <w:r>
        <w:t xml:space="preserve"> </w:t>
      </w:r>
      <w:r>
        <w:t xml:space="preserve">is to advocate for the patient’s best interest, recommending treatment only when medically or aesthetically justified. Additionally, efforts are being made by regulatory bodies in Riyadh to make orthodontic care more accessible through insurance coverage expansions, particularly for pediatric cases.</w:t>
      </w:r>
    </w:p>
    <w:bookmarkEnd w:id="26"/>
    <w:bookmarkStart w:id="27" w:name="conclusion"/>
    <w:p>
      <w:pPr>
        <w:pStyle w:val="Heading2"/>
      </w:pPr>
      <w:r>
        <w:t xml:space="preserve">Conclusion</w:t>
      </w:r>
    </w:p>
    <w:p>
      <w:pPr>
        <w:pStyle w:val="FirstParagraph"/>
      </w:pPr>
      <w:r>
        <w:t xml:space="preserve">In conclusion, the field of orthodontics in Saudi Arabia Riyadh is at a pivotal juncture. It is moving away from traditional methods toward a digitally integrated, patient-centric model. The modern</w:t>
      </w:r>
      <w:r>
        <w:t xml:space="preserve"> </w:t>
      </w:r>
      <w:r>
        <w:rPr>
          <w:bCs/>
          <w:b/>
        </w:rPr>
        <w:t xml:space="preserve">Orthodontist</w:t>
      </w:r>
      <w:r>
        <w:t xml:space="preserve"> </w:t>
      </w:r>
      <w:r>
        <w:t xml:space="preserve">in this region plays a critical role in shaping not just smiles, but also the confidence and social integration of the population.</w:t>
      </w:r>
    </w:p>
    <w:p>
      <w:pPr>
        <w:pStyle w:val="BodyText"/>
      </w:pPr>
      <w:r>
        <w:t xml:space="preserve">As Riyadh continues to develop under Vision 2030, the synergy between advanced technology, cultural sensitivity, and clinical excellence will define the success of orthodontic practices. Stakeholders in Saudi Arabia Riyadh must continue to invest in education, infrastructure, and ethical standards to ensure that the city remains a leader in dental care within the Middle East. The future belongs to those who can blend scientific precision with compassionate care.</w:t>
      </w:r>
    </w:p>
    <w:bookmarkEnd w:id="27"/>
    <w:bookmarkEnd w:id="28"/>
    <w:bookmarkStart w:id="29" w:name="references"/>
    <w:p>
      <w:pPr>
        <w:pStyle w:val="Heading1"/>
      </w:pPr>
      <w:r>
        <w:t xml:space="preserve">References</w:t>
      </w:r>
    </w:p>
    <w:p>
      <w:pPr>
        <w:numPr>
          <w:ilvl w:val="0"/>
          <w:numId w:val="1003"/>
        </w:numPr>
        <w:pStyle w:val="Compact"/>
      </w:pPr>
      <w:r>
        <w:t xml:space="preserve">Saudi Health Council. (2022). *Annual Report on Dental Specialties in the Kingdom*.</w:t>
      </w:r>
    </w:p>
    <w:p>
      <w:pPr>
        <w:numPr>
          <w:ilvl w:val="0"/>
          <w:numId w:val="1003"/>
        </w:numPr>
        <w:pStyle w:val="Compact"/>
      </w:pPr>
      <w:r>
        <w:t xml:space="preserve">Kingdom of Saudi Arabia. (2016). *Vision 2030: Healthcare Sector Transformation Program*.</w:t>
      </w:r>
    </w:p>
    <w:p>
      <w:pPr>
        <w:numPr>
          <w:ilvl w:val="0"/>
          <w:numId w:val="1003"/>
        </w:numPr>
        <w:pStyle w:val="Compact"/>
      </w:pPr>
      <w:r>
        <w:t xml:space="preserve">Al-Madan, H., &amp; Al-Zahrani, M. (2021). "Digital Adoption in Riyadh Orthodontics: A Survey of Patient Preferences." *Journal of Saudi Dental Research*, 15(3), 45-58.</w:t>
      </w:r>
    </w:p>
    <w:p>
      <w:pPr>
        <w:numPr>
          <w:ilvl w:val="0"/>
          <w:numId w:val="1003"/>
        </w:numPr>
        <w:pStyle w:val="Compact"/>
      </w:pPr>
      <w:r>
        <w:t xml:space="preserve">American Board of Orthodontics. (2023). *Global Trends in Invisible Aligner Therapy*.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Orthodontic Care in Saudi Arabia Riyadh: A Conference Paper</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