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Orthodontic</w:t>
      </w:r>
      <w:r>
        <w:t xml:space="preserve"> </w:t>
      </w:r>
      <w:r>
        <w:t xml:space="preserve">Care</w:t>
      </w:r>
      <w:r>
        <w:t xml:space="preserve"> </w:t>
      </w:r>
      <w:r>
        <w:t xml:space="preserve">in</w:t>
      </w:r>
      <w:r>
        <w:t xml:space="preserve"> </w:t>
      </w:r>
      <w:r>
        <w:t xml:space="preserve">Senegal</w:t>
      </w:r>
      <w:r>
        <w:t xml:space="preserve"> </w:t>
      </w:r>
      <w:r>
        <w:t xml:space="preserve">Dakar:</w:t>
      </w:r>
      <w:r>
        <w:t xml:space="preserve"> </w:t>
      </w:r>
      <w:r>
        <w:t xml:space="preserve">Challenges,</w:t>
      </w:r>
      <w:r>
        <w:t xml:space="preserve"> </w:t>
      </w:r>
      <w:r>
        <w:t xml:space="preserve">Opportunities,</w:t>
      </w:r>
      <w:r>
        <w:t xml:space="preserve"> </w:t>
      </w:r>
      <w:r>
        <w:t xml:space="preserve">and</w:t>
      </w:r>
      <w:r>
        <w:t xml:space="preserve"> </w:t>
      </w:r>
      <w:r>
        <w:t xml:space="preserve">Strategic</w:t>
      </w:r>
      <w:r>
        <w:t xml:space="preserve"> </w:t>
      </w:r>
      <w:r>
        <w:t xml:space="preserve">Pathways</w:t>
      </w:r>
      <w:r>
        <w:t xml:space="preserve"> </w:t>
      </w:r>
      <w:r>
        <w:t xml:space="preserve">for</w:t>
      </w:r>
      <w:r>
        <w:t xml:space="preserve"> </w:t>
      </w:r>
      <w:r>
        <w:t xml:space="preserve">Sustainable</w:t>
      </w:r>
      <w:r>
        <w:t xml:space="preserve"> </w:t>
      </w:r>
      <w:r>
        <w:t xml:space="preserve">Development</w:t>
      </w:r>
    </w:p>
    <w:bookmarkStart w:id="34" w:name="X57618fb1170a876b535b74645b26c282d419897"/>
    <w:p>
      <w:pPr>
        <w:pStyle w:val="Heading1"/>
      </w:pPr>
      <w:r>
        <w:t xml:space="preserve">Advancing Orthodontic Care in Senegal Dakar:</w:t>
      </w:r>
      <w:r>
        <w:br/>
      </w:r>
      <w:r>
        <w:t xml:space="preserve">Challenges, Opportunities, and Strategic Pathways for Sustainable Development</w:t>
      </w:r>
    </w:p>
    <w:p>
      <w:pPr>
        <w:pStyle w:val="FirstParagraph"/>
      </w:pPr>
      <w:r>
        <w:rPr>
          <w:bCs/>
          <w:b/>
        </w:rPr>
        <w:t xml:space="preserve">Conference Paper</w:t>
      </w:r>
    </w:p>
    <w:p>
      <w:pPr>
        <w:pStyle w:val="BodyText"/>
      </w:pPr>
      <w:r>
        <w:rPr>
          <w:iCs/>
          <w:i/>
        </w:rPr>
        <w:t xml:space="preserve">Presented at the International Symposium on Global Dental Health Innovations</w:t>
      </w:r>
      <w:r>
        <w:br/>
      </w:r>
      <w:r>
        <w:rPr>
          <w:iCs/>
          <w:i/>
        </w:rPr>
        <w:t xml:space="preserve">Dakar, Senegal</w:t>
      </w:r>
      <w:r>
        <w:br/>
      </w:r>
      <w:r>
        <w:rPr>
          <w:iCs/>
          <w:i/>
        </w:rPr>
        <w:t xml:space="preserve">[Date of Conference]</w:t>
      </w:r>
    </w:p>
    <w:p>
      <w:pPr>
        <w:pStyle w:val="BodyText"/>
      </w:pPr>
      <w:r>
        <w:rPr>
          <w:bCs/>
          <w:b/>
        </w:rPr>
        <w:t xml:space="preserve">Author:</w:t>
      </w:r>
      <w:r>
        <w:t xml:space="preserve"> </w:t>
      </w:r>
      <w:r>
        <w:t xml:space="preserve">Dr. A. Ndiaye &amp; Dr. M. Diallo</w:t>
      </w:r>
    </w:p>
    <w:bookmarkStart w:id="20" w:name="abstract"/>
    <w:p>
      <w:pPr>
        <w:pStyle w:val="Heading2"/>
      </w:pPr>
      <w:r>
        <w:t xml:space="preserve">Abstract</w:t>
      </w:r>
    </w:p>
    <w:p>
      <w:pPr>
        <w:pStyle w:val="FirstParagraph"/>
      </w:pPr>
      <w:r>
        <w:t xml:space="preserve">The landscape of dental health in Sub-Saharan Africa is undergoing a profound transformation, with Senegal Dakar emerging as a pivotal hub for medical innovation and specialized care. While general dentistry has seen steady growth, the specialty of orthodontics remains an under-served domain with immense potential. This conference paper examines the current status, challenges, and future trajectory of orthodontic practice in Senegal Dakar. We analyze the socio-economic factors influencing access to care, the disparity in malocclusion prevalence compared to Western nations, and the critical role of digitalization in bridging quality gaps. Furthermore, we propose a strategic framework for integrating orthodontic services into public health initiatives and private sector collaborations within Senegal Dakar. The findings suggest that with targeted investment in education, technology adoption by any qualified Orthodontist, and policy reform, Senegal Dakar can become a regional model for accessible and high-quality orthodontic care.</w:t>
      </w:r>
    </w:p>
    <w:p>
      <w:pPr>
        <w:pStyle w:val="BodyText"/>
      </w:pPr>
      <w:r>
        <w:t xml:space="preserve">Keywords: Orthodontist, Senegal Dakar, Digital Dentistry, Oral Health Equity, Malocclusion Management.</w:t>
      </w:r>
    </w:p>
    <w:bookmarkEnd w:id="20"/>
    <w:bookmarkStart w:id="21" w:name="introduction"/>
    <w:p>
      <w:pPr>
        <w:pStyle w:val="Heading2"/>
      </w:pPr>
      <w:r>
        <w:t xml:space="preserve">1. Introduction</w:t>
      </w:r>
    </w:p>
    <w:p>
      <w:pPr>
        <w:pStyle w:val="FirstParagraph"/>
      </w:pPr>
      <w:r>
        <w:t xml:space="preserve">In recent years, the Republic of Senegal has experienced robust economic growth and urbanization, particularly in its capital city, Dakar. This rapid development has spurred a corresponding rise in demand for specialized healthcare services. Among these, orthodontics stands out as a field that is traditionally viewed through the lens of aesthetic enhancement rather than essential health intervention. However, modern understanding emphasizes that orthodontic treatment is crucial not only for psychosocial well-being and self-esteem but also for long-term oral health maintenance, including periodontal stability and functional chewing efficiency.</w:t>
      </w:r>
    </w:p>
    <w:p>
      <w:pPr>
        <w:pStyle w:val="BodyText"/>
      </w:pPr>
      <w:r>
        <w:t xml:space="preserve">Despite the growing middle class in Senegal Dakar, the availability of a qualified Orthodontist remains disproportionately low compared to regional needs. Most dental professionals are generalists who may possess basic orthodontic skills but lack specialized training. This paper aims to delineate the specific context of Senegal Dakar, highlighting why this geographic and cultural setting presents unique opportunities for orthodontic advancement while simultaneously presenting distinct logistical and educational hurdles.</w:t>
      </w:r>
    </w:p>
    <w:bookmarkEnd w:id="21"/>
    <w:bookmarkStart w:id="24" w:name="Xe196e8c5a49fe6d9c3a1d1048252d96b859b003"/>
    <w:p>
      <w:pPr>
        <w:pStyle w:val="Heading2"/>
      </w:pPr>
      <w:r>
        <w:t xml:space="preserve">2. The Current State of Orthodontics in Senegal Dakar</w:t>
      </w:r>
    </w:p>
    <w:p>
      <w:pPr>
        <w:pStyle w:val="FirstParagraph"/>
      </w:pPr>
      <w:r>
        <w:t xml:space="preserve">The dental infrastructure in Senegal Dakar is concentrated primarily within the urban center, leaving rural areas with minimal access to specialized care. Within Dakar, there are a limited number of private clinics staffed by fully certified Orthodontists, many of whom have trained abroad in Europe or North America. This "brain drain" phenomenon creates a bottleneck; when these specialists retire or relocate, knowledge transfer to local practitioners is often insufficient.</w:t>
      </w:r>
    </w:p>
    <w:bookmarkStart w:id="22" w:name="socio-economic-disparities"/>
    <w:p>
      <w:pPr>
        <w:pStyle w:val="Heading3"/>
      </w:pPr>
      <w:r>
        <w:t xml:space="preserve">2.1 Socio-Economic Disparities</w:t>
      </w:r>
    </w:p>
    <w:p>
      <w:pPr>
        <w:pStyle w:val="FirstParagraph"/>
      </w:pPr>
      <w:r>
        <w:t xml:space="preserve">The cost of orthodontic treatment in Senegal Dakar remains prohibitive for the vast majority of the population. Without substantial insurance coverage or government subsidies, orthodontic care is largely accessible only to the elite and expatriate communities. Consequently, severe malocclusions are often ignored until they result in functional impairment or significant psychological distress during adolescence.</w:t>
      </w:r>
    </w:p>
    <w:bookmarkEnd w:id="22"/>
    <w:bookmarkStart w:id="23" w:name="prevalence-of-malocclusion"/>
    <w:p>
      <w:pPr>
        <w:pStyle w:val="Heading3"/>
      </w:pPr>
      <w:r>
        <w:t xml:space="preserve">2.2 Prevalence of Malocclusion</w:t>
      </w:r>
    </w:p>
    <w:p>
      <w:pPr>
        <w:pStyle w:val="FirstParagraph"/>
      </w:pPr>
      <w:r>
        <w:t xml:space="preserve">Epidemiological data from West Africa suggests that the prevalence of malocclusion is comparable to, if not higher than, global averages due to genetic factors and nutritional influences during developmental years. Yet, treatment rates are among the lowest in the world. This discrepancy highlights a critical gap in public health strategy where orthodontic needs are not integrated into broader dental hygiene campaigns.</w:t>
      </w:r>
    </w:p>
    <w:bookmarkEnd w:id="23"/>
    <w:bookmarkEnd w:id="24"/>
    <w:bookmarkStart w:id="27" w:name="X40d43e8cb996e59677c770be3c2ba1c120b3a18"/>
    <w:p>
      <w:pPr>
        <w:pStyle w:val="Heading2"/>
      </w:pPr>
      <w:r>
        <w:t xml:space="preserve">3. Technological Integration and Digital Transformation</w:t>
      </w:r>
    </w:p>
    <w:p>
      <w:pPr>
        <w:pStyle w:val="FirstParagraph"/>
      </w:pPr>
      <w:r>
        <w:t xml:space="preserve">The digital revolution offers a unique opportunity to leapfrog traditional barriers in Senegal Dakar. The adoption of intraoral scanners, 3D printing, and tele-orthodontics can significantly reduce the cost and time associated with traditional impressions and laboratory work.</w:t>
      </w:r>
    </w:p>
    <w:bookmarkStart w:id="25" w:name="the-role-of-tele-dentistry"/>
    <w:p>
      <w:pPr>
        <w:pStyle w:val="Heading3"/>
      </w:pPr>
      <w:r>
        <w:t xml:space="preserve">3.1 The Role of Tele-Dentistry</w:t>
      </w:r>
    </w:p>
    <w:p>
      <w:pPr>
        <w:pStyle w:val="FirstParagraph"/>
      </w:pPr>
      <w:r>
        <w:t xml:space="preserve">In a context where physical infrastructure may be strained, an Orthodontist in Dakar can utilize tele-dentistry platforms to monitor treatment progress remotely. This hybrid model allows for efficient use of specialist time and reduces the number of clinic visits required by patients, thereby lowering indirect costs such as transportation.</w:t>
      </w:r>
    </w:p>
    <w:bookmarkEnd w:id="25"/>
    <w:bookmarkStart w:id="26" w:name="d-printing-and-local-manufacturing"/>
    <w:p>
      <w:pPr>
        <w:pStyle w:val="Heading3"/>
      </w:pPr>
      <w:r>
        <w:t xml:space="preserve">3.2 3D Printing and Local Manufacturing</w:t>
      </w:r>
    </w:p>
    <w:p>
      <w:pPr>
        <w:pStyle w:val="FirstParagraph"/>
      </w:pPr>
      <w:r>
        <w:t xml:space="preserve">The establishment of local 3D printing hubs in Senegal Dakar could democratize access to orthodontic appliances. Instead of relying on imported braces or aligners from Europe, local laboratories can produce custom trays and models rapidly. This shift not only reduces costs but also supports the local economy and ensures supply chain resilience.</w:t>
      </w:r>
    </w:p>
    <w:bookmarkEnd w:id="26"/>
    <w:bookmarkEnd w:id="27"/>
    <w:bookmarkStart w:id="30" w:name="Xcb499d120a8eeecd64c2f98910cefe82fb59588"/>
    <w:p>
      <w:pPr>
        <w:pStyle w:val="Heading2"/>
      </w:pPr>
      <w:r>
        <w:t xml:space="preserve">4. Educational Strategies and Capacity Building</w:t>
      </w:r>
    </w:p>
    <w:p>
      <w:pPr>
        <w:pStyle w:val="FirstParagraph"/>
      </w:pPr>
      <w:r>
        <w:t xml:space="preserve">Sustainable growth in orthodontic care requires a robust educational framework. Currently, postgraduate specialization in orthodontics is largely pursued abroad, which poses financial barriers for many aspiring professionals.</w:t>
      </w:r>
    </w:p>
    <w:bookmarkStart w:id="28" w:name="localizing-specialization"/>
    <w:p>
      <w:pPr>
        <w:pStyle w:val="Heading3"/>
      </w:pPr>
      <w:r>
        <w:t xml:space="preserve">4.1 Localizing Specialization</w:t>
      </w:r>
    </w:p>
    <w:p>
      <w:pPr>
        <w:pStyle w:val="FirstParagraph"/>
      </w:pPr>
      <w:r>
        <w:t xml:space="preserve">We propose the development of an accredited Orthodontic Residency Program at the University of Dakar in partnership with international universities. Such a program would ensure that future Orthodontists are trained within the local cultural and clinical context, better understanding the specific demographic needs of Senegal Dakar.</w:t>
      </w:r>
    </w:p>
    <w:bookmarkEnd w:id="28"/>
    <w:bookmarkStart w:id="29" w:name="continuing-professional-development-cpd"/>
    <w:p>
      <w:pPr>
        <w:pStyle w:val="Heading3"/>
      </w:pPr>
      <w:r>
        <w:t xml:space="preserve">4.2 Continuing Professional Development (CPD)</w:t>
      </w:r>
    </w:p>
    <w:p>
      <w:pPr>
        <w:pStyle w:val="FirstParagraph"/>
      </w:pPr>
      <w:r>
        <w:t xml:space="preserve">For general dentists interested in expanding their scope of practice into basic orthodontics, structured CPD courses focusing on limited treatment options (such as clear aligners for minor corrections) can help bridge the gap. However, it is imperative to maintain rigorous standards to ensure patient safety and ethical practice.</w:t>
      </w:r>
    </w:p>
    <w:bookmarkEnd w:id="29"/>
    <w:bookmarkEnd w:id="30"/>
    <w:bookmarkStart w:id="31" w:name="X03b89bdaf8871c47d2cfc7767e9d40e7f6d9e8a"/>
    <w:p>
      <w:pPr>
        <w:pStyle w:val="Heading2"/>
      </w:pPr>
      <w:r>
        <w:t xml:space="preserve">5. Policy Recommendations and Public Health Integration</w:t>
      </w:r>
    </w:p>
    <w:p>
      <w:pPr>
        <w:pStyle w:val="FirstParagraph"/>
      </w:pPr>
      <w:r>
        <w:t xml:space="preserve">To achieve equitable access to orthodontic services, government policy in Senegal Dakar must evolve.</w:t>
      </w:r>
    </w:p>
    <w:p>
      <w:pPr>
        <w:numPr>
          <w:ilvl w:val="0"/>
          <w:numId w:val="1001"/>
        </w:numPr>
        <w:pStyle w:val="Compact"/>
      </w:pPr>
      <w:r>
        <w:rPr>
          <w:bCs/>
          <w:b/>
        </w:rPr>
        <w:t xml:space="preserve">Redefining Essential Care:</w:t>
      </w:r>
      <w:r>
        <w:t xml:space="preserve">] The Ministry of Health should consider reclassifying certain severe functional malocclusions (e.g., cleft lip/palate-related issues, traumatic injuries) as essential health services covered by the national social security fund.</w:t>
      </w:r>
    </w:p>
    <w:p>
      <w:pPr>
        <w:numPr>
          <w:ilvl w:val="0"/>
          <w:numId w:val="1001"/>
        </w:numPr>
        <w:pStyle w:val="Compact"/>
      </w:pPr>
      <w:r>
        <w:rPr>
          <w:bCs/>
          <w:b/>
        </w:rPr>
        <w:t xml:space="preserve">Incentivizing Rural Practice:</w:t>
      </w:r>
      <w:r>
        <w:t xml:space="preserve"> </w:t>
      </w:r>
      <w:r>
        <w:t xml:space="preserve">Tax incentives and loan forgiveness programs could encourage Orthodontists to practice in underserved regions beyond Dakar, although this may initially require a focus on general dentistry with orthodontic referral networks.</w:t>
      </w:r>
    </w:p>
    <w:p>
      <w:pPr>
        <w:numPr>
          <w:ilvl w:val="0"/>
          <w:numId w:val="1001"/>
        </w:numPr>
        <w:pStyle w:val="Compact"/>
      </w:pPr>
      <w:r>
        <w:rPr>
          <w:bCs/>
          <w:b/>
        </w:rPr>
        <w:t xml:space="preserve">Public Awareness Campaigns:</w:t>
      </w:r>
      <w:r>
        <w:t xml:space="preserve"> </w:t>
      </w:r>
      <w:r>
        <w:t xml:space="preserve">Education campaigns targeting parents and schools can raise awareness about the importance of early intervention, shifting the perception of orthodontics from purely cosmetic to health-oriented.</w:t>
      </w:r>
    </w:p>
    <w:bookmarkEnd w:id="31"/>
    <w:bookmarkStart w:id="32" w:name="conclusion"/>
    <w:p>
      <w:pPr>
        <w:pStyle w:val="Heading2"/>
      </w:pPr>
      <w:r>
        <w:t xml:space="preserve">6. Conclusion</w:t>
      </w:r>
    </w:p>
    <w:p>
      <w:pPr>
        <w:pStyle w:val="FirstParagraph"/>
      </w:pPr>
      <w:r>
        <w:t xml:space="preserve">The journey toward comprehensive orthodontic care in Senegal Dakar is complex but entirely achievable. By leveraging technology, investing in local education, and implementing supportive public policies, Senegal can transform its dental landscape. The role of the Orthodontist extends beyond straightening teeth; it is about enhancing quality of life and fostering social inclusion through improved self-confidence and oral function.</w:t>
      </w:r>
    </w:p>
    <w:p>
      <w:pPr>
        <w:pStyle w:val="BodyText"/>
      </w:pPr>
      <w:r>
        <w:t xml:space="preserve">For stakeholders in Senegal Dakar—whether they are policymakers, private practitioners, or international partners—the time to act is now. Collaborative efforts can create a sustainable model that serves not only the capital city but also sets a precedent for the rest of West Africa. We call upon the international dental community to support these initiatives through knowledge exchange and resource allocation, ensuring that high-quality orthodontic care becomes a right, not just a privilege, in Senegal Dakar.</w:t>
      </w:r>
    </w:p>
    <w:bookmarkEnd w:id="32"/>
    <w:bookmarkStart w:id="33" w:name="references"/>
    <w:p>
      <w:pPr>
        <w:pStyle w:val="Heading2"/>
      </w:pPr>
      <w:r>
        <w:t xml:space="preserve">7. References</w:t>
      </w:r>
    </w:p>
    <w:p>
      <w:pPr>
        <w:pStyle w:val="FirstParagraph"/>
      </w:pPr>
      <w:r>
        <w:rPr>
          <w:iCs/>
          <w:i/>
        </w:rPr>
        <w:t xml:space="preserve">[Note: In a full academic submission, this section would contain detailed citations of WHO reports on oral health in Africa, local statistical data from the Ministry of Health Senegal, and peer-reviewed journals on digital orthodontics in developing nations.]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Orthodontic Care in Senegal Dakar: Challenges, Opportunities, and Strategic Pathways for Sustainable Development</dc:title>
  <dc:creator/>
  <dc:language>en</dc:language>
  <cp:keywords/>
  <dcterms:created xsi:type="dcterms:W3CDTF">2026-07-29T15:05:05Z</dcterms:created>
  <dcterms:modified xsi:type="dcterms:W3CDTF">2026-07-29T15:05:05Z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