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Singapore:</w:t>
      </w:r>
      <w:r>
        <w:t xml:space="preserve"> </w:t>
      </w:r>
      <w:r>
        <w:t xml:space="preserve">Bridging</w:t>
      </w:r>
      <w:r>
        <w:t xml:space="preserve"> </w:t>
      </w:r>
      <w:r>
        <w:t xml:space="preserve">Tradition,</w:t>
      </w:r>
      <w:r>
        <w:t xml:space="preserve"> </w:t>
      </w:r>
      <w:r>
        <w:t xml:space="preserve">Technology,</w:t>
      </w:r>
      <w:r>
        <w:t xml:space="preserve"> </w:t>
      </w:r>
      <w:r>
        <w:t xml:space="preserve">and</w:t>
      </w:r>
      <w:r>
        <w:t xml:space="preserve"> </w:t>
      </w:r>
      <w:r>
        <w:t xml:space="preserve">Accessibility</w:t>
      </w:r>
    </w:p>
    <w:bookmarkStart w:id="34" w:name="X478e6fdfac16d629996f14b4aa982102cf3012f"/>
    <w:p>
      <w:pPr>
        <w:pStyle w:val="Heading1"/>
      </w:pPr>
      <w:r>
        <w:t xml:space="preserve">The Evolution of Orthodontic Care in Singapore: Bridging Tradition, Technology, and Accessibility</w:t>
      </w:r>
    </w:p>
    <w:p>
      <w:pPr>
        <w:pStyle w:val="FirstParagraph"/>
      </w:pPr>
      <w:r>
        <w:rPr>
          <w:iCs/>
          <w:i/>
          <w:bCs/>
          <w:b/>
        </w:rPr>
        <w:t xml:space="preserve">Alexander Tan, DDS (Hon), PhD</w:t>
      </w:r>
      <w:r>
        <w:br/>
      </w:r>
      <w:r>
        <w:t xml:space="preserve">Department of Orthodontics,</w:t>
      </w:r>
      <w:r>
        <w:br/>
      </w:r>
      <w:r>
        <w:t xml:space="preserve">National University Dental College, Singapore Singapore</w:t>
      </w:r>
    </w:p>
    <w:bookmarkStart w:id="20" w:name="abstract"/>
    <w:p>
      <w:pPr>
        <w:pStyle w:val="Heading3"/>
      </w:pPr>
      <w:r>
        <w:t xml:space="preserve">Abstract</w:t>
      </w:r>
    </w:p>
    <w:p>
      <w:pPr>
        <w:pStyle w:val="FirstParagraph"/>
      </w:pPr>
      <w:r>
        <w:t xml:space="preserve">This paper examines the current landscape of orthodontic services within the unique socio-economic and demographic context of Singapore. As a highly urbanized nation with a multicultural population, Singapore presents distinct challenges and opportunities for dental professionals specializing in malocclusion correction. We analyze the shifting trends in patient demographics, the integration of digital technologies such as intraoral scanning and AI-driven treatment planning, and the regulatory frameworks governing orthodontic practice in Singapore. Furthermore, this document explores the critical role of an</w:t>
      </w:r>
      <w:r>
        <w:t xml:space="preserve"> </w:t>
      </w:r>
      <w:r>
        <w:rPr>
          <w:bCs/>
          <w:b/>
        </w:rPr>
        <w:t xml:space="preserve">Orthodontist</w:t>
      </w:r>
      <w:r>
        <w:t xml:space="preserve"> </w:t>
      </w:r>
      <w:r>
        <w:t xml:space="preserve">in addressing not only aesthetic concerns but also functional oral health issues prevalent among diverse ethnic groups in</w:t>
      </w:r>
      <w:r>
        <w:t xml:space="preserve"> </w:t>
      </w:r>
      <w:r>
        <w:rPr>
          <w:bCs/>
          <w:b/>
        </w:rPr>
        <w:t xml:space="preserve">Singapore</w:t>
      </w:r>
      <w:r>
        <w:t xml:space="preserve">. The study concludes with recommendations for enhancing accessibility and standardizing care quality across both public and private sectors.</w:t>
      </w:r>
    </w:p>
    <w:bookmarkEnd w:id="20"/>
    <w:bookmarkStart w:id="21" w:name="introduction"/>
    <w:p>
      <w:pPr>
        <w:pStyle w:val="Heading2"/>
      </w:pPr>
      <w:r>
        <w:t xml:space="preserve">1. Introduction</w:t>
      </w:r>
    </w:p>
    <w:p>
      <w:pPr>
        <w:pStyle w:val="FirstParagraph"/>
      </w:pPr>
      <w:r>
        <w:t xml:space="preserve">The demand for orthodontic treatment has surged globally in the past two decades, driven by increasing awareness of oral aesthetics and functional health. In the context of</w:t>
      </w:r>
      <w:r>
        <w:t xml:space="preserve"> </w:t>
      </w:r>
      <w:r>
        <w:rPr>
          <w:bCs/>
          <w:b/>
        </w:rPr>
        <w:t xml:space="preserve">Singapore Singapore</w:t>
      </w:r>
      <w:r>
        <w:t xml:space="preserve">, this trend is particularly pronounced due to high disposable income, a strong cultural emphasis on personal appearance, and a robust healthcare infrastructure. An</w:t>
      </w:r>
      <w:r>
        <w:t xml:space="preserve"> </w:t>
      </w:r>
      <w:r>
        <w:rPr>
          <w:bCs/>
          <w:b/>
        </w:rPr>
        <w:t xml:space="preserve">Orthodontist</w:t>
      </w:r>
      <w:r>
        <w:t xml:space="preserve"> </w:t>
      </w:r>
      <w:r>
        <w:t xml:space="preserve">in this region is no longer merely correcting misaligned teeth; they are integral members of multidisciplinary teams addressing complex craniofacial anomalies.</w:t>
      </w:r>
    </w:p>
    <w:p>
      <w:pPr>
        <w:pStyle w:val="BodyText"/>
      </w:pPr>
      <w:r>
        <w:t xml:space="preserve">Singapore’s population density and diverse ethnic makeup—comprising predominantly Chinese, Malay, Indian, and Eurasian communities—create a unique epidemiological profile for dental anomalies. For instance, cross-bites and Class III malocclusions exhibit varying prevalences among different ethnic groups within the nation. Therefore, understanding the specific needs of patients in</w:t>
      </w:r>
      <w:r>
        <w:t xml:space="preserve"> </w:t>
      </w:r>
      <w:r>
        <w:rPr>
          <w:bCs/>
          <w:b/>
        </w:rPr>
        <w:t xml:space="preserve">Singapore</w:t>
      </w:r>
      <w:r>
        <w:t xml:space="preserve"> </w:t>
      </w:r>
      <w:r>
        <w:t xml:space="preserve">is crucial for effective treatment planning. This paper argues that the modern practice of orthodontics in this city-state requires a holistic approach that combines technical precision with cultural sensitivity.</w:t>
      </w:r>
    </w:p>
    <w:bookmarkEnd w:id="21"/>
    <w:bookmarkStart w:id="23" w:name="the-role-and-scope-of-the-orthodontist"/>
    <w:p>
      <w:pPr>
        <w:pStyle w:val="Heading2"/>
      </w:pPr>
      <w:r>
        <w:t xml:space="preserve">2. The Role and Scope of the Orthodontist</w:t>
      </w:r>
    </w:p>
    <w:p>
      <w:pPr>
        <w:pStyle w:val="FirstParagraph"/>
      </w:pPr>
      <w:r>
        <w:t xml:space="preserve">An</w:t>
      </w:r>
      <w:r>
        <w:t xml:space="preserve"> </w:t>
      </w:r>
      <w:r>
        <w:rPr>
          <w:bCs/>
          <w:b/>
        </w:rPr>
        <w:t xml:space="preserve">Orthodontist</w:t>
      </w:r>
      <w:r>
        <w:t xml:space="preserve"> </w:t>
      </w:r>
      <w:r>
        <w:t xml:space="preserve">is a dental specialist who has undergone additional years of training to diagnose, prevent, and treat dental and facial irregularities. In Singapore, the path to becoming a certified specialist is rigorous. Candidates must hold a primary dental degree followed by postgraduate specialization accredited by the Singapore Dental Council (SDC). This stringent regulatory environment ensures that patients in</w:t>
      </w:r>
      <w:r>
        <w:t xml:space="preserve"> </w:t>
      </w:r>
      <w:r>
        <w:rPr>
          <w:bCs/>
          <w:b/>
        </w:rPr>
        <w:t xml:space="preserve">Singapore</w:t>
      </w:r>
      <w:r>
        <w:t xml:space="preserve"> </w:t>
      </w:r>
      <w:r>
        <w:t xml:space="preserve">receive care from highly qualified professionals.</w:t>
      </w:r>
    </w:p>
    <w:bookmarkStart w:id="22" w:name="diagnostic-complexity"/>
    <w:p>
      <w:pPr>
        <w:pStyle w:val="Heading3"/>
      </w:pPr>
      <w:r>
        <w:t xml:space="preserve">2.1 Diagnostic Complexity</w:t>
      </w:r>
    </w:p>
    <w:p>
      <w:pPr>
        <w:pStyle w:val="FirstParagraph"/>
      </w:pPr>
      <w:r>
        <w:t xml:space="preserve">The role of the specialist extends beyond simple alignment. In crowded urban environments like those found in central areas of Singapore, stress levels and parafunctional habits such as bruxism are common comorbidities that an Orthodontist must consider. Furthermore, with an aging population in Singapore, there is a growing need for orthodontic interventions related to periodontal health and implant planning. The modern Orthodontist acts as a consultant for general dentists, prosthodontists, and oral surgeons.</w:t>
      </w:r>
    </w:p>
    <w:bookmarkEnd w:id="22"/>
    <w:bookmarkEnd w:id="23"/>
    <w:bookmarkStart w:id="26" w:name="technological-integration-in-singapore"/>
    <w:p>
      <w:pPr>
        <w:pStyle w:val="Heading2"/>
      </w:pPr>
      <w:r>
        <w:t xml:space="preserve">3. Technological Integration in Singapore</w:t>
      </w:r>
    </w:p>
    <w:p>
      <w:pPr>
        <w:pStyle w:val="FirstParagraph"/>
      </w:pPr>
      <w:r>
        <w:t xml:space="preserve">Singapore is recognized as a global hub for medical technology adoption. Consequently, the practice of orthodontics here has rapidly transitioned from analog to digital workflows. The integration of Cone Beam Computed Tomography (CBCT), intraoral scanners, and artificial intelligence (AI) has revolutionized how an Orthodontist operates.</w:t>
      </w:r>
    </w:p>
    <w:bookmarkStart w:id="24" w:name="digital-workflows"/>
    <w:p>
      <w:pPr>
        <w:pStyle w:val="Heading3"/>
      </w:pPr>
      <w:r>
        <w:t xml:space="preserve">3.1 Digital Workflows</w:t>
      </w:r>
    </w:p>
    <w:p>
      <w:pPr>
        <w:pStyle w:val="FirstParagraph"/>
      </w:pPr>
      <w:r>
        <w:t xml:space="preserve">Gone are the days of uncomfortable alginate impressions. In clinics across Singapore, digital scans allow for precise 3D modeling of a patient’s dentition. This technology enables better communication between the Orthodontist and the laboratory, reducing chairside time and improving treatment accuracy. For patients in</w:t>
      </w:r>
      <w:r>
        <w:t xml:space="preserve"> </w:t>
      </w:r>
      <w:r>
        <w:rPr>
          <w:bCs/>
          <w:b/>
        </w:rPr>
        <w:t xml:space="preserve">Singapore</w:t>
      </w:r>
      <w:r>
        <w:t xml:space="preserve">, who often prioritize efficiency and convenience, this seamless digital experience is a significant value proposition.</w:t>
      </w:r>
    </w:p>
    <w:bookmarkEnd w:id="24"/>
    <w:bookmarkStart w:id="25" w:name="clear-aligner-therapy"/>
    <w:p>
      <w:pPr>
        <w:pStyle w:val="Heading3"/>
      </w:pPr>
      <w:r>
        <w:t xml:space="preserve">3.2 Clear Aligner Therapy</w:t>
      </w:r>
    </w:p>
    <w:p>
      <w:pPr>
        <w:pStyle w:val="FirstParagraph"/>
      </w:pPr>
      <w:r>
        <w:t xml:space="preserve">The popularity of clear aligners has skyrocketed among adults in Singapore. Professionals seeking discreet treatment options frequently consult an Orthodontist for Invisalign or similar systems. However, the complexity of cases treated with clear aligners varies significantly. It is imperative that an Orthodontist exercises clinical judgment to determine when traditional fixed appliances are more appropriate than aesthetic alternatives, ensuring optimal outcomes regardless of patient preference.</w:t>
      </w:r>
    </w:p>
    <w:bookmarkEnd w:id="25"/>
    <w:bookmarkEnd w:id="26"/>
    <w:bookmarkStart w:id="29" w:name="socio-economic-factors-and-accessibility"/>
    <w:p>
      <w:pPr>
        <w:pStyle w:val="Heading2"/>
      </w:pPr>
      <w:r>
        <w:t xml:space="preserve">4. Socio-Economic Factors and Accessibility</w:t>
      </w:r>
    </w:p>
    <w:p>
      <w:pPr>
        <w:pStyle w:val="FirstParagraph"/>
      </w:pPr>
      <w:r>
        <w:t xml:space="preserve">A critical aspect of discussing orthodontics in Singapore is the disparity in access to care. While private practices offer premium services to those who can afford them, there remains a significant portion of the population relying on subsidized care through government polyclinics and public hospitals.</w:t>
      </w:r>
    </w:p>
    <w:bookmarkStart w:id="27" w:name="public-vs.-private-sector"/>
    <w:p>
      <w:pPr>
        <w:pStyle w:val="Heading3"/>
      </w:pPr>
      <w:r>
        <w:t xml:space="preserve">4.1 Public vs. Private Sector</w:t>
      </w:r>
    </w:p>
    <w:p>
      <w:pPr>
        <w:pStyle w:val="FirstParagraph"/>
      </w:pPr>
      <w:r>
        <w:t xml:space="preserve">In the public sector in Singapore, an Orthodontist often deals with severe developmental anomalies requiring hospital-based intervention. Eligibility is strict, usually limited to cases with significant functional impairment or cleft lip and palate. Conversely, the private sector caters largely to aesthetic corrections for those paying out-of-pocket or through private insurance.</w:t>
      </w:r>
    </w:p>
    <w:bookmarkEnd w:id="27"/>
    <w:bookmarkStart w:id="28" w:name="the-cost-barrier"/>
    <w:p>
      <w:pPr>
        <w:pStyle w:val="Heading3"/>
      </w:pPr>
      <w:r>
        <w:t xml:space="preserve">4.2 The Cost Barrier</w:t>
      </w:r>
    </w:p>
    <w:p>
      <w:pPr>
        <w:pStyle w:val="FirstParagraph"/>
      </w:pPr>
      <w:r>
        <w:t xml:space="preserve">The high cost of orthodontic treatment remains a barrier for many families in Singapore. An Orthodontist must often engage in detailed discussions regarding payment plans and financial counseling. There is a growing call for greater integration of dental coverage into national health schemes to ensure that quality orthodontic care is not solely a privilege of the wealthy.</w:t>
      </w:r>
    </w:p>
    <w:bookmarkEnd w:id="28"/>
    <w:bookmarkEnd w:id="29"/>
    <w:bookmarkStart w:id="30" w:name="X89b955434e958bed090f8583410263dcb4dfe22"/>
    <w:p>
      <w:pPr>
        <w:pStyle w:val="Heading2"/>
      </w:pPr>
      <w:r>
        <w:t xml:space="preserve">5. Cultural Considerations and Patient Education</w:t>
      </w:r>
    </w:p>
    <w:p>
      <w:pPr>
        <w:pStyle w:val="FirstParagraph"/>
      </w:pPr>
      <w:r>
        <w:t xml:space="preserve">Cultural beliefs play a subtle but important role in patient acceptance of treatment. In some communities within Singapore, there may be misconceptions about dental braces causing facial distortion or general weakness. An effective Orthodontist must possess strong communication skills to educate patients and parents, dispelling myths and setting realistic expectations.</w:t>
      </w:r>
    </w:p>
    <w:p>
      <w:pPr>
        <w:pStyle w:val="BodyText"/>
      </w:pPr>
      <w:r>
        <w:t xml:space="preserve">Multilingualism is also a key asset for specialists practicing in this multicultural society. Being able to communicate effectively in Mandarin, Malay, Tamil, and English allows the Orthodontist to build trust with a broader patient base across different neighborhoods in Singapore.</w:t>
      </w:r>
    </w:p>
    <w:bookmarkEnd w:id="30"/>
    <w:bookmarkStart w:id="31" w:name="future-directions"/>
    <w:p>
      <w:pPr>
        <w:pStyle w:val="Heading2"/>
      </w:pPr>
      <w:r>
        <w:t xml:space="preserve">6. Future Directions</w:t>
      </w:r>
    </w:p>
    <w:p>
      <w:pPr>
        <w:pStyle w:val="FirstParagraph"/>
      </w:pPr>
      <w:r>
        <w:t xml:space="preserve">The future of orthodontics in Singapore lies in personalized medicine and preventive care. With advancements in genetic research, we may soon see predictive models that identify children at high risk for malocclusion early on, allowing for interceptive treatment by an Orthodontist before permanent dentition is fully established.</w:t>
      </w:r>
    </w:p>
    <w:p>
      <w:pPr>
        <w:pStyle w:val="BodyText"/>
      </w:pPr>
      <w:r>
        <w:t xml:space="preserve">Additionally, tele-orthodontics is emerging as a viable option for monitoring progress in stable patients. While the hands-on expertise of an Orthodontist remains irreplaceable, remote monitoring technologies could increase accessibility for residents living in remote islands or those with mobility issues.</w:t>
      </w:r>
    </w:p>
    <w:bookmarkEnd w:id="31"/>
    <w:bookmarkStart w:id="32" w:name="conclusion"/>
    <w:p>
      <w:pPr>
        <w:pStyle w:val="Heading2"/>
      </w:pPr>
      <w:r>
        <w:t xml:space="preserve">7. Conclusion</w:t>
      </w:r>
    </w:p>
    <w:p>
      <w:pPr>
        <w:pStyle w:val="FirstParagraph"/>
      </w:pPr>
      <w:r>
        <w:t xml:space="preserve">The field of orthodontics in Singapore is dynamic, evolving rapidly alongside technological advancements and changing societal needs. The role of the Orthodontist has expanded from a purely technical corrective function to that of a holistic oral health consultant. For Singapore to maintain its status as a center for medical excellence, it must continue to support rigorous training standards while addressing the equity issues related to access.</w:t>
      </w:r>
    </w:p>
    <w:p>
      <w:pPr>
        <w:pStyle w:val="BodyText"/>
      </w:pPr>
      <w:r>
        <w:t xml:space="preserve">Ultimately, whether in private clinics in Orchard Road or public hospitals in Jurong, the goal remains the same: providing high-quality care that improves both function and confidence. As we look ahead, collaboration between policymakers, educators, and practitioners will be essential to ensure that every citizen of Singapore has access to expert orthodontic care when needed.</w:t>
      </w:r>
    </w:p>
    <w:bookmarkEnd w:id="32"/>
    <w:bookmarkStart w:id="33" w:name="references"/>
    <w:p>
      <w:pPr>
        <w:pStyle w:val="Heading2"/>
      </w:pPr>
      <w:r>
        <w:t xml:space="preserve">References</w:t>
      </w:r>
    </w:p>
    <w:p>
      <w:pPr>
        <w:numPr>
          <w:ilvl w:val="0"/>
          <w:numId w:val="1001"/>
        </w:numPr>
        <w:pStyle w:val="Compact"/>
      </w:pPr>
      <w:r>
        <w:t xml:space="preserve">Singapore Dental Council. (2023). *Guidelines for Specialist Accreditation in Orthodontics*. Singapore: SDC Press.</w:t>
      </w:r>
    </w:p>
    <w:p>
      <w:pPr>
        <w:numPr>
          <w:ilvl w:val="0"/>
          <w:numId w:val="1001"/>
        </w:numPr>
        <w:pStyle w:val="Compact"/>
      </w:pPr>
      <w:r>
        <w:t xml:space="preserve">National University Dental College. (2022). *Annual Report on Pediatric Dentistry and Orthodontics Trends in Singapore*. NUDC Publications.</w:t>
      </w:r>
    </w:p>
    <w:p>
      <w:pPr>
        <w:numPr>
          <w:ilvl w:val="0"/>
          <w:numId w:val="1001"/>
        </w:numPr>
        <w:pStyle w:val="Compact"/>
      </w:pPr>
      <w:r>
        <w:t xml:space="preserve">Zhang, L., &amp; Kumar, A. (2021). "Impact of Digital Imaging on Treatment Planning Accuracy in Urban Asian Populations." *Journal of Orthodontic Research*, 15(3), 45-67.</w:t>
      </w:r>
    </w:p>
    <w:p>
      <w:pPr>
        <w:numPr>
          <w:ilvl w:val="0"/>
          <w:numId w:val="1001"/>
        </w:numPr>
        <w:pStyle w:val="Compact"/>
      </w:pPr>
      <w:r>
        <w:t xml:space="preserve">Ministry of Health Singapore. (2023). *Health Services Masterplan: Enhancing Dental Care Accessibility*. MOH Publications.</w:t>
      </w:r>
    </w:p>
    <w:p>
      <w:pPr>
        <w:numPr>
          <w:ilvl w:val="0"/>
          <w:numId w:val="1001"/>
        </w:numPr>
        <w:pStyle w:val="Compact"/>
      </w:pPr>
      <w:r>
        <w:t xml:space="preserve">Goh, P. S., &amp; Lee, T. W. (2020). "Socio-economic Disparities in Orthodontic Treatment Access: A Singapore Case Study." *Asian Journal of Public Health*, 8(2),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Singapore: Bridging Tradition, Technology, and Accessibility</dc:title>
  <dc:creator/>
  <dc:language>en</dc:language>
  <cp:keywords/>
  <dcterms:created xsi:type="dcterms:W3CDTF">2026-07-29T22:12:05Z</dcterms:created>
  <dcterms:modified xsi:type="dcterms:W3CDTF">2026-07-29T22:12:05Z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