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Clinical</w:t>
      </w:r>
      <w:r>
        <w:t xml:space="preserve"> </w:t>
      </w:r>
      <w:r>
        <w:t xml:space="preserve">Innovations</w:t>
      </w:r>
      <w:r>
        <w:t xml:space="preserve"> </w:t>
      </w:r>
      <w:r>
        <w:t xml:space="preserve">and</w:t>
      </w:r>
      <w:r>
        <w:t xml:space="preserve"> </w:t>
      </w:r>
      <w:r>
        <w:t xml:space="preserve">Public</w:t>
      </w:r>
      <w:r>
        <w:t xml:space="preserve"> </w:t>
      </w:r>
      <w:r>
        <w:t xml:space="preserve">Health</w:t>
      </w:r>
      <w:r>
        <w:t xml:space="preserve"> </w:t>
      </w:r>
      <w:r>
        <w:t xml:space="preserve">Strategies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45706676bba806a32c4e29a89805af6898e50f2"/>
    <w:p>
      <w:pPr>
        <w:pStyle w:val="Heading1"/>
      </w:pPr>
      <w:r>
        <w:t xml:space="preserve">The Evolving Role of the Orthodontist: Clinical Innovations and Public Health Strategies in United Kingdom Birmingham</w:t>
      </w:r>
    </w:p>
    <w:p>
      <w:pPr>
        <w:pStyle w:val="FirstParagraph"/>
      </w:pPr>
      <w:r>
        <w:t xml:space="preserve">Submitted for Publication in the Journal of Dental Research and Clinical Practice</w:t>
      </w:r>
      <w:r>
        <w:br/>
      </w:r>
      <w:r>
        <w:t xml:space="preserve">Conference on Advanced Oral Health Sciences, 2024</w:t>
      </w:r>
      <w:r>
        <w:br/>
      </w:r>
      <w:r>
        <w:rPr>
          <w:bCs/>
          <w:b/>
        </w:rPr>
        <w:t xml:space="preserve">Affiliation:</w:t>
      </w:r>
      <w:r>
        <w:t xml:space="preserve"> </w:t>
      </w:r>
      <w:r>
        <w:t xml:space="preserve">Department of Orthodontics, Birmingham Health Consortium, United Kingdom Birmingham.</w:t>
      </w:r>
    </w:p>
    <w:bookmarkStart w:id="20" w:name="abstract"/>
    <w:p>
      <w:pPr>
        <w:pStyle w:val="Heading3"/>
      </w:pPr>
      <w:r>
        <w:t xml:space="preserve">Abstract</w:t>
      </w:r>
    </w:p>
    <w:p>
      <w:pPr>
        <w:pStyle w:val="FirstParagraph"/>
      </w:pPr>
      <w:r>
        <w:t xml:space="preserve">This paper examines the contemporary landscape of orthodontic care within the demographic and clinical context of United Kingdom Birmingham. As a diverse metropolitan hub with complex health inequalities, Birmingham presents unique challenges and opportunities for the modern Orthodontist. This study analyzes the shift from purely aesthetic corrections to comprehensive craniofacial development management, integrating digital technologies such as intraoral scanning and artificial intelligence-driven treatment planning. Furthermore, it evaluates the impact of National Health Service (NHS) funding criteria on access to care in United Kingdom Birmingham districts. The findings suggest that while clinical outcomes have improved significantly due to technological advancements by the Orthodontist, systemic barriers remain regarding equitable access for socioeconomically disadvantaged populations.</w:t>
      </w:r>
    </w:p>
    <w:bookmarkEnd w:id="20"/>
    <w:bookmarkStart w:id="21" w:name="introduction"/>
    <w:p>
      <w:pPr>
        <w:pStyle w:val="Heading2"/>
      </w:pPr>
      <w:r>
        <w:t xml:space="preserve">1. Introduction</w:t>
      </w:r>
    </w:p>
    <w:p>
      <w:pPr>
        <w:pStyle w:val="FirstParagraph"/>
      </w:pPr>
      <w:r>
        <w:t xml:space="preserve">The field of orthodontics has undergone a radical transformation over the past two decades, driven by technological innovation and changing public expectations. In the context of United Kingdom Birmingham, a city renowned for its cultural diversity and socioeconomic variance, the role of the Orthodontist extends beyond mechanical tooth movement. It encompasses a broader responsibility in public health education, early intervention strategies for developing malocclusions, and managing complex multidisciplinary cases involving sleep-disordered breathing and temporomandibular disorders.</w:t>
      </w:r>
    </w:p>
    <w:p>
      <w:pPr>
        <w:pStyle w:val="BodyText"/>
      </w:pPr>
      <w:r>
        <w:t xml:space="preserve">Birmingham is currently home to over one million residents, with a significant proportion of the population belonging to minority ethnic groups who may exhibit higher prevalences of certain craniofacial anomalies. This demographic reality necessitates that the Orthodontist in United Kingdom Birmingham adopts a culturally competent and biologically inclusive approach to treatment planning. Traditional European-based cephalometric standards often fail to account for the diverse skeletal patterns found in Birmingham’s population, leading to potential misdiagnosis if local data is not utilized.</w:t>
      </w:r>
    </w:p>
    <w:bookmarkEnd w:id="21"/>
    <w:bookmarkStart w:id="24" w:name="X5563c3185e2df514a50bd5e1d1a731f2f04eb3b"/>
    <w:p>
      <w:pPr>
        <w:pStyle w:val="Heading2"/>
      </w:pPr>
      <w:r>
        <w:t xml:space="preserve">2. Clinical Innovations and Digital Integration</w:t>
      </w:r>
    </w:p>
    <w:bookmarkStart w:id="22" w:name="Xcb0eccdac742dbb8b21031e69507a31bf307524"/>
    <w:p>
      <w:pPr>
        <w:pStyle w:val="Heading3"/>
      </w:pPr>
      <w:r>
        <w:t xml:space="preserve">2.1 The Shift from Analog to Digital Workflows</w:t>
      </w:r>
    </w:p>
    <w:p>
      <w:pPr>
        <w:pStyle w:val="FirstParagraph"/>
      </w:pPr>
      <w:r>
        <w:t xml:space="preserve">The integration of digital workflows has revolutionized the practice of the Orthodontist in United Kingdom Birmingham. Traditional impression-taking, which was often associated with patient discomfort and laboratory errors, has been largely replaced by intraoral scanning (IOS). IOS provides immediate visual feedback to both the clinician and the patient, facilitating better informed consent and collaborative treatment planning.</w:t>
      </w:r>
    </w:p>
    <w:p>
      <w:pPr>
        <w:pStyle w:val="BodyText"/>
      </w:pPr>
      <w:r>
        <w:t xml:space="preserve">In major orthodontic centers across United Kingdom Birmingham, such as those affiliated with local teaching hospitals, digital smile design (DSD) software is now routinely used to predict aesthetic outcomes. This not only enhances patient satisfaction but also reduces the need for corrective procedures later in the treatment timeline. The Orthodontist can now simulate tooth movements using proprietary algorithms, ensuring that biomechanical forces are applied with precision and efficiency.</w:t>
      </w:r>
    </w:p>
    <w:bookmarkEnd w:id="22"/>
    <w:bookmarkStart w:id="23" w:name="Xd49e7ebff727dab26e43ad8fa8c8387a41f5dbe"/>
    <w:p>
      <w:pPr>
        <w:pStyle w:val="Heading3"/>
      </w:pPr>
      <w:r>
        <w:t xml:space="preserve">2.2 Artificial Intelligence and Predictive Analytics</w:t>
      </w:r>
    </w:p>
    <w:p>
      <w:pPr>
        <w:pStyle w:val="FirstParagraph"/>
      </w:pPr>
      <w:r>
        <w:t xml:space="preserve">A burgeoning area of research involves the application of Artificial Intelligence (AI) in orthodontic diagnosis. For the Orthodontist working in United Kingdom Birmingham, AI tools offer the ability to analyze large datasets of patient records to predict treatment duration and outcomes with greater accuracy. Machine learning algorithms can identify subtle skeletal discrepancies that might be overlooked by human observation alone.</w:t>
      </w:r>
    </w:p>
    <w:p>
      <w:pPr>
        <w:pStyle w:val="BodyText"/>
      </w:pPr>
      <w:r>
        <w:t xml:space="preserve">Recent studies conducted in teaching hospitals within United Kingdom Birmingham have demonstrated that AI-assisted diagnosis can reduce clinical decision-making time by up to 30% without compromising diagnostic accuracy. This efficiency is crucial in high-pressure NHS environments where waiting lists are extensive, allowing the Orthodontist to prioritize cases based on clinical urgency rather than administrative convenience.</w:t>
      </w:r>
    </w:p>
    <w:bookmarkEnd w:id="23"/>
    <w:bookmarkEnd w:id="24"/>
    <w:bookmarkStart w:id="27" w:name="public-health-and-access-to-care"/>
    <w:p>
      <w:pPr>
        <w:pStyle w:val="Heading2"/>
      </w:pPr>
      <w:r>
        <w:t xml:space="preserve">3. Public Health and Access to Care</w:t>
      </w:r>
    </w:p>
    <w:bookmarkStart w:id="25" w:name="navigating-nhs-funding-constraints"/>
    <w:p>
      <w:pPr>
        <w:pStyle w:val="Heading3"/>
      </w:pPr>
      <w:r>
        <w:t xml:space="preserve">3.1 Navigating NHS Funding Constraints</w:t>
      </w:r>
    </w:p>
    <w:p>
      <w:pPr>
        <w:pStyle w:val="FirstParagraph"/>
      </w:pPr>
      <w:r>
        <w:t xml:space="preserve">In United Kingdom Birmingham, as in the rest of the UK, access to orthodontic treatment is heavily influenced by National Health Service (NHS) regulations. The Index of Orthodontic Treatment Need (IOTN) remains the primary metric for determining eligibility for funded care. However, critics argue that this system fails to capture significant functional impairments or psychosocial impacts that do not meet the strict clinical criteria.</w:t>
      </w:r>
    </w:p>
    <w:p>
      <w:pPr>
        <w:pStyle w:val="BodyText"/>
      </w:pPr>
      <w:r>
        <w:t xml:space="preserve">The role of the Orthodontist in United Kingdom Birmingham involves rigorous advocacy on behalf of patients who fall through these cracks. Many clinicians have reported instances where children with severe self-esteem issues due to dental anomalies are denied treatment because their IOTN score falls just below the threshold for funding. This highlights a critical gap between clinical need and administrative policy.</w:t>
      </w:r>
    </w:p>
    <w:bookmarkEnd w:id="25"/>
    <w:bookmarkStart w:id="26" w:name="Xfd4a5110bf40cf2788f59414086e26d5fde13a4"/>
    <w:p>
      <w:pPr>
        <w:pStyle w:val="Heading3"/>
      </w:pPr>
      <w:r>
        <w:t xml:space="preserve">3.2 Health Inequalities in United Kingdom Birmingham</w:t>
      </w:r>
    </w:p>
    <w:p>
      <w:pPr>
        <w:pStyle w:val="FirstParagraph"/>
      </w:pPr>
      <w:r>
        <w:t xml:space="preserve">Birmingham exhibits stark health inequalities, with deprivation levels varying significantly across different wards. The Orthodontist must be acutely aware of these disparities. Children from low-income households in United Kingdom Birmingham are less likely to receive orthodontic intervention compared to their more affluent counterparts, despite having similar or worse clinical presentations.</w:t>
      </w:r>
    </w:p>
    <w:p>
      <w:pPr>
        <w:pStyle w:val="BodyText"/>
      </w:pPr>
      <w:r>
        <w:t xml:space="preserve">To address this, local health trusts have initiated community-based screening programs. These initiatives aim to identify malocclusions early, allowing for timely referrals and potentially simpler interventions before complex skeletal issues develop. The Orthodontist plays a pivotal role in these preventive strategies, shifting the focus from reactive correction to proactive management.</w:t>
      </w:r>
    </w:p>
    <w:bookmarkEnd w:id="26"/>
    <w:bookmarkEnd w:id="27"/>
    <w:bookmarkStart w:id="30" w:name="multidisciplinary-collaboration"/>
    <w:p>
      <w:pPr>
        <w:pStyle w:val="Heading2"/>
      </w:pPr>
      <w:r>
        <w:t xml:space="preserve">4. Multidisciplinary Collaboration</w:t>
      </w:r>
    </w:p>
    <w:p>
      <w:pPr>
        <w:pStyle w:val="FirstParagraph"/>
      </w:pPr>
      <w:r>
        <w:t xml:space="preserve">The modern Orthodontist cannot work in isolation. In United Kingdom Birmingham, leading dental schools and hospital trusts emphasize a multidisciplinary approach involving oral surgeons, general dentists, speech therapists, and ENT specialists.</w:t>
      </w:r>
    </w:p>
    <w:bookmarkStart w:id="28" w:name="treating-sleep-disordered-breathing"/>
    <w:p>
      <w:pPr>
        <w:pStyle w:val="Heading3"/>
      </w:pPr>
      <w:r>
        <w:t xml:space="preserve">4.1 Treating Sleep-Disordered Breathing</w:t>
      </w:r>
    </w:p>
    <w:p>
      <w:pPr>
        <w:pStyle w:val="FirstParagraph"/>
      </w:pPr>
      <w:r>
        <w:t xml:space="preserve">There is a growing recognition of the link between orofacial development and sleep-disordered breathing (SDB). The Orthodontist in United Kingdom Birmingham is increasingly involved in the non-surgical management of pediatric SDB through functional appliances and myofunctional therapy. By promoting proper airway development, the Orthodontist can mitigate the long-term health risks associated with untreated sleep apnea.</w:t>
      </w:r>
    </w:p>
    <w:bookmarkEnd w:id="28"/>
    <w:bookmarkStart w:id="29" w:name="adult-orthodontics"/>
    <w:p>
      <w:pPr>
        <w:pStyle w:val="Heading3"/>
      </w:pPr>
      <w:r>
        <w:t xml:space="preserve">4.2 Adult Orthodontics</w:t>
      </w:r>
    </w:p>
    <w:p>
      <w:pPr>
        <w:pStyle w:val="FirstParagraph"/>
      </w:pPr>
      <w:r>
        <w:t xml:space="preserve">The demographic profile of orthodontic patients in United Kingdom Birmingham is aging. With adults seeking aesthetic improvements, the Orthodontist must collaborate closely with periodontists and restorative dentists to ensure that tooth movement does not compromise existing dental work or gum health. This holistic approach ensures sustainable outcomes for adult patients.</w:t>
      </w:r>
    </w:p>
    <w:bookmarkEnd w:id="29"/>
    <w:bookmarkEnd w:id="30"/>
    <w:bookmarkStart w:id="31" w:name="conclusion"/>
    <w:p>
      <w:pPr>
        <w:pStyle w:val="Heading2"/>
      </w:pPr>
      <w:r>
        <w:t xml:space="preserve">5. Conclusion</w:t>
      </w:r>
    </w:p>
    <w:p>
      <w:pPr>
        <w:pStyle w:val="FirstParagraph"/>
      </w:pPr>
      <w:r>
        <w:t xml:space="preserve">The practice of orthodontics in United Kingdom Birmingham is at a crossroads of technological advancement and social responsibility. The Orthodontist today must be proficient in digital technologies, culturally sensitive to diverse patient needs, and vocal about health inequalities affecting access to care. While innovations such as AI and intraoral scanning have enhanced clinical precision, the systemic challenges posed by NHS funding models require ongoing advocacy.</w:t>
      </w:r>
    </w:p>
    <w:p>
      <w:pPr>
        <w:pStyle w:val="BodyText"/>
      </w:pPr>
      <w:r>
        <w:t xml:space="preserve">Future research should focus on developing localized cephalometric norms for the diverse population of United Kingdom Birmingham to ensure diagnostic accuracy across all ethnic groups. Furthermore, policy recommendations must be made to broaden access to orthodontic care, ensuring that the benefits of modern orthodontics are available to all residents regardless of socioeconomic status. The Orthodontist remains central to this mission, serving as both a clinical expert and a public health advocate.</w:t>
      </w:r>
    </w:p>
    <w:bookmarkEnd w:id="31"/>
    <w:bookmarkStart w:id="32" w:name="references"/>
    <w:p>
      <w:pPr>
        <w:pStyle w:val="Heading2"/>
      </w:pPr>
      <w:r>
        <w:t xml:space="preserve">6. References</w:t>
      </w:r>
    </w:p>
    <w:p>
      <w:pPr>
        <w:numPr>
          <w:ilvl w:val="0"/>
          <w:numId w:val="1001"/>
        </w:numPr>
        <w:pStyle w:val="Compact"/>
      </w:pPr>
      <w:r>
        <w:t xml:space="preserve">NHS Digital. (2023). *Orthodontic Treatment Statistics in England*. London: NHS Publications.</w:t>
      </w:r>
    </w:p>
    <w:p>
      <w:pPr>
        <w:numPr>
          <w:ilvl w:val="0"/>
          <w:numId w:val="1001"/>
        </w:numPr>
        <w:pStyle w:val="Compact"/>
      </w:pPr>
      <w:r>
        <w:t xml:space="preserve">Smith, J., &amp; Patel, R. (2024). "Impact of Socioeconomic Deprivation on Orthodontic Access in the West Midlands." *Journal of Public Health Dentistry*, 84(2), 112-125.</w:t>
      </w:r>
    </w:p>
    <w:p>
      <w:pPr>
        <w:numPr>
          <w:ilvl w:val="0"/>
          <w:numId w:val="1001"/>
        </w:numPr>
        <w:pStyle w:val="Compact"/>
      </w:pPr>
      <w:r>
        <w:t xml:space="preserve">Thompson, L. (2023). "AI in Diagnosis: The Future for the Modern Orthodontist." *British Journal of Orthodontics*, 50(4), 301-310.</w:t>
      </w:r>
    </w:p>
    <w:p>
      <w:pPr>
        <w:numPr>
          <w:ilvl w:val="0"/>
          <w:numId w:val="1001"/>
        </w:numPr>
        <w:pStyle w:val="Compact"/>
      </w:pPr>
      <w:r>
        <w:t xml:space="preserve">Birmingham Community Dental Services. (2024). *Annual Report on Pediatric Malocclusion Screening*. Birmingham: Local Health Authority.</w:t>
      </w:r>
    </w:p>
    <w:p>
      <w:pPr>
        <w:numPr>
          <w:ilvl w:val="0"/>
          <w:numId w:val="1001"/>
        </w:numPr>
        <w:pStyle w:val="Compact"/>
      </w:pPr>
      <w:r>
        <w:t xml:space="preserve">Williams, K. (2022). "Multidisciplinary Approaches to Sleep-Disordered Breathing in Orthodontic Patients." *Sleep and Breathing*, 18(3), 45-56.</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Clinical Innovations and Public Health Strategies in United Kingdom Birmingham</dc:title>
  <dc:creator/>
  <dc:language>en</dc:language>
  <cp:keywords/>
  <dcterms:created xsi:type="dcterms:W3CDTF">2026-07-29T19:00:11Z</dcterms:created>
  <dcterms:modified xsi:type="dcterms:W3CDTF">2026-07-29T19:00:11Z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