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Practice: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Clinical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759e995215484c0ddf544d10dbb8f78f2a71148"/>
    <w:p>
      <w:pPr>
        <w:pStyle w:val="Heading1"/>
      </w:pPr>
      <w:r>
        <w:t xml:space="preserve">The Evolving Role of the Orthodontist in Modern Practice:</w:t>
      </w:r>
      <w:r>
        <w:br/>
      </w:r>
      <w:r>
        <w:t xml:space="preserve">An Analysis of Clinical Excellence and Patient-Centric Care in United States Miami</w:t>
      </w:r>
    </w:p>
    <w:p>
      <w:pPr>
        <w:pStyle w:val="FirstParagraph"/>
      </w:pPr>
      <w:r>
        <w:rPr>
          <w:bCs/>
          <w:b/>
        </w:rPr>
        <w:t xml:space="preserve">Presented at:</w:t>
      </w:r>
      <w:r>
        <w:t xml:space="preserve"> </w:t>
      </w:r>
      <w:r>
        <w:t xml:space="preserve">International Conference on Advanced Dental Therapies</w:t>
      </w:r>
      <w:r>
        <w:br/>
      </w:r>
      <w:r>
        <w:rPr>
          <w:bCs/>
          <w:b/>
        </w:rPr>
        <w:t xml:space="preserve">Date:</w:t>
      </w:r>
      <w:r>
        <w:t xml:space="preserve"> </w:t>
      </w:r>
      <w:r>
        <w:t xml:space="preserve">October 2023</w:t>
      </w:r>
      <w:r>
        <w:br/>
      </w:r>
      <w:r>
        <w:rPr>
          <w:bCs/>
          <w:b/>
        </w:rPr>
        <w:t xml:space="preserve">Jurisdictional Focus:</w:t>
      </w:r>
      <w:r>
        <w:t xml:space="preserve"> </w:t>
      </w:r>
      <w:r>
        <w:t xml:space="preserve">United States Miami, Florida</w:t>
      </w:r>
    </w:p>
    <w:bookmarkStart w:id="20" w:name="absctract"/>
    <w:p>
      <w:pPr>
        <w:pStyle w:val="Heading3"/>
      </w:pPr>
      <w:r>
        <w:rPr>
          <w:iCs/>
          <w:i/>
        </w:rPr>
        <w:t xml:space="preserve">Absctract</w:t>
      </w:r>
    </w:p>
    <w:p>
      <w:pPr>
        <w:pStyle w:val="FirstParagraph"/>
      </w:pPr>
      <w:r>
        <w:t xml:space="preserve">The landscape of orthodontic care is undergoing a profound transformation driven by technological advancements, shifting patient demographics, and the increasing demand for aesthetic solutions. This paper examines the critical role of the</w:t>
      </w:r>
      <w:r>
        <w:t xml:space="preserve"> </w:t>
      </w:r>
      <w:r>
        <w:rPr>
          <w:bCs/>
          <w:b/>
        </w:rPr>
        <w:t xml:space="preserve">Orthodontist</w:t>
      </w:r>
      <w:r>
        <w:t xml:space="preserve"> </w:t>
      </w:r>
      <w:r>
        <w:t xml:space="preserve">in delivering high-quality care within one of the most diverse and dynamic healthcare markets in North America:</w:t>
      </w:r>
      <w:r>
        <w:t xml:space="preserve"> </w:t>
      </w:r>
      <w:r>
        <w:rPr>
          <w:bCs/>
          <w:b/>
        </w:rPr>
        <w:t xml:space="preserve">United States Miami</w:t>
      </w:r>
      <w:r>
        <w:t xml:space="preserve">. By analyzing clinical outcomes, technological integration such as clear aligner therapy, and patient satisfaction metrics specific to this region, we demonstrate how modern orthodontic practices are adapting to meet the unique needs of a multicultural population. This study underscores the necessity for specialized training and culturally competent care models in</w:t>
      </w:r>
      <w:r>
        <w:t xml:space="preserve"> </w:t>
      </w:r>
      <w:r>
        <w:rPr>
          <w:bCs/>
          <w:b/>
        </w:rPr>
        <w:t xml:space="preserve">United States Miami</w:t>
      </w:r>
      <w:r>
        <w:t xml:space="preserve">, positioning the</w:t>
      </w:r>
      <w:r>
        <w:t xml:space="preserve"> </w:t>
      </w:r>
      <w:r>
        <w:rPr>
          <w:bCs/>
          <w:b/>
        </w:rPr>
        <w:t xml:space="preserve">Orthodontist</w:t>
      </w:r>
      <w:r>
        <w:t xml:space="preserve"> </w:t>
      </w:r>
      <w:r>
        <w:t xml:space="preserve">not merely as a technician of alignment, but as a holistic architect of facial aesthetics and oral health.</w:t>
      </w:r>
    </w:p>
    <w:bookmarkEnd w:id="20"/>
    <w:bookmarkStart w:id="21" w:name="introduction"/>
    <w:p>
      <w:pPr>
        <w:pStyle w:val="Heading2"/>
      </w:pPr>
      <w:r>
        <w:t xml:space="preserve">1. Introduction</w:t>
      </w:r>
    </w:p>
    <w:p>
      <w:pPr>
        <w:pStyle w:val="FirstParagraph"/>
      </w:pPr>
      <w:r>
        <w:t xml:space="preserve">The profession of orthodontics has evolved significantly over the past three decades. Once primarily focused on the mechanical correction of malocclusions, the modern practice now encompasses a broader spectrum of facial aesthetics, airway health, and long-term functional stability. Central to this evolution is the</w:t>
      </w:r>
      <w:r>
        <w:t xml:space="preserve"> </w:t>
      </w:r>
      <w:r>
        <w:rPr>
          <w:bCs/>
          <w:b/>
        </w:rPr>
        <w:t xml:space="preserve">Orthodontist</w:t>
      </w:r>
      <w:r>
        <w:t xml:space="preserve">, whose expertise is required to navigate complex biological responses and technological innovations. However, the efficacy of orthodontic treatment is not uniform across all geographies; it is deeply influenced by local demographic trends, cultural expectations, and healthcare infrastructure.</w:t>
      </w:r>
    </w:p>
    <w:p>
      <w:pPr>
        <w:pStyle w:val="BodyText"/>
      </w:pPr>
      <w:r>
        <w:rPr>
          <w:bCs/>
          <w:b/>
        </w:rPr>
        <w:t xml:space="preserve">United States Miami</w:t>
      </w:r>
      <w:r>
        <w:t xml:space="preserve"> </w:t>
      </w:r>
      <w:r>
        <w:t xml:space="preserve">represents a unique microcosm for studying these dynamics. As a global hub for tourism, business, and migration within the</w:t>
      </w:r>
      <w:r>
        <w:t xml:space="preserve"> </w:t>
      </w:r>
      <w:r>
        <w:rPr>
          <w:bCs/>
          <w:b/>
        </w:rPr>
        <w:t xml:space="preserve">United States</w:t>
      </w:r>
      <w:r>
        <w:t xml:space="preserve">, Miami possesses a distinct population characterized by high diversity and specific aesthetic expectations. The demand for invisible orthodontics and accelerated treatment times is significantly higher in this region compared to rural areas of the country. Consequently, understanding how an</w:t>
      </w:r>
      <w:r>
        <w:t xml:space="preserve"> </w:t>
      </w:r>
      <w:r>
        <w:rPr>
          <w:bCs/>
          <w:b/>
        </w:rPr>
        <w:t xml:space="preserve">Orthodontist</w:t>
      </w:r>
      <w:r>
        <w:t xml:space="preserve"> </w:t>
      </w:r>
      <w:r>
        <w:t xml:space="preserve">operates within the specific context of</w:t>
      </w:r>
      <w:r>
        <w:t xml:space="preserve"> </w:t>
      </w:r>
      <w:r>
        <w:rPr>
          <w:bCs/>
          <w:b/>
        </w:rPr>
        <w:t xml:space="preserve">United States Miami</w:t>
      </w:r>
      <w:r>
        <w:t xml:space="preserve"> </w:t>
      </w:r>
      <w:r>
        <w:t xml:space="preserve">provides valuable insights into future trends in national and international orthodontic practice.</w:t>
      </w:r>
    </w:p>
    <w:bookmarkEnd w:id="21"/>
    <w:bookmarkStart w:id="22" w:name="Xa1f0a20c74c7f1710e1585ba0cf6d15d2038bc3"/>
    <w:p>
      <w:pPr>
        <w:pStyle w:val="Heading2"/>
      </w:pPr>
      <w:r>
        <w:t xml:space="preserve">2. The Demographic Landscape of United States Miami</w:t>
      </w:r>
    </w:p>
    <w:p>
      <w:pPr>
        <w:pStyle w:val="FirstParagraph"/>
      </w:pPr>
      <w:r>
        <w:t xml:space="preserve">To effectively serve the community, an</w:t>
      </w:r>
      <w:r>
        <w:t xml:space="preserve"> </w:t>
      </w:r>
      <w:r>
        <w:rPr>
          <w:bCs/>
          <w:b/>
        </w:rPr>
        <w:t xml:space="preserve">Orthodontist</w:t>
      </w:r>
      <w:r>
        <w:rPr>
          <w:iCs/>
          <w:i/>
        </w:rPr>
        <w:t xml:space="preserve">(s)</w:t>
      </w:r>
      <w:r>
        <w:t xml:space="preserve">must first understand the patient base.</w:t>
      </w:r>
      <w:r>
        <w:t xml:space="preserve"> </w:t>
      </w:r>
      <w:r>
        <w:rPr>
          <w:bCs/>
          <w:b/>
        </w:rPr>
        <w:t xml:space="preserve">United States Miami</w:t>
      </w:r>
      <w:r>
        <w:t xml:space="preserve"> </w:t>
      </w:r>
      <w:r>
        <w:t xml:space="preserve">is renowned for its vibrant Latin American and Caribbean influences, creating a population with specific cultural nuances regarding dental aesthetics. In many cultures within this demographic, a bright, perfectly aligned smile is not just a health indicator but a social asset. This cultural pressure drives the demand for premium orthodontic solutions.</w:t>
      </w:r>
    </w:p>
    <w:p>
      <w:pPr>
        <w:pStyle w:val="BodyText"/>
      </w:pPr>
      <w:r>
        <w:t xml:space="preserve">Furthermore, the transient nature of parts of the</w:t>
      </w:r>
      <w:r>
        <w:t xml:space="preserve"> </w:t>
      </w:r>
      <w:r>
        <w:rPr>
          <w:bCs/>
          <w:b/>
        </w:rPr>
        <w:t xml:space="preserve">Miami</w:t>
      </w:r>
      <w:r>
        <w:t xml:space="preserve"> </w:t>
      </w:r>
      <w:r>
        <w:t xml:space="preserve">population—comprising expatriates, seasonal residents, and international tourists—places additional demands on local practitioners. Patients may require rapid assessments or accelerated treatment plans due to their mobility. This necessitates that the</w:t>
      </w:r>
      <w:r>
        <w:t xml:space="preserve"> </w:t>
      </w:r>
      <w:r>
        <w:rPr>
          <w:bCs/>
          <w:b/>
        </w:rPr>
        <w:t xml:space="preserve">Orthodontist</w:t>
      </w:r>
      <w:r>
        <w:rPr>
          <w:iCs/>
          <w:i/>
        </w:rPr>
        <w:t xml:space="preserve">(s)</w:t>
      </w:r>
      <w:r>
        <w:t xml:space="preserve"> </w:t>
      </w:r>
      <w:r>
        <w:t xml:space="preserve">in</w:t>
      </w:r>
      <w:r>
        <w:t xml:space="preserve"> </w:t>
      </w:r>
      <w:r>
        <w:rPr>
          <w:bCs/>
          <w:b/>
        </w:rPr>
        <w:t xml:space="preserve">United States Miami</w:t>
      </w:r>
      <w:r>
        <w:t xml:space="preserve"> </w:t>
      </w:r>
      <w:r>
        <w:t xml:space="preserve">adopt flexible yet rigorous clinical protocols that ensure continuity of care regardless of patient residence duration.</w:t>
      </w:r>
    </w:p>
    <w:bookmarkEnd w:id="22"/>
    <w:bookmarkStart w:id="25" w:name="Xaefb63fc23bc0015ddeae0b878fc9db137c459f"/>
    <w:p>
      <w:pPr>
        <w:pStyle w:val="Heading2"/>
      </w:pPr>
      <w:r>
        <w:t xml:space="preserve">3. Technological Integration and Digital Workflow</w:t>
      </w:r>
    </w:p>
    <w:p>
      <w:pPr>
        <w:pStyle w:val="FirstParagraph"/>
      </w:pPr>
      <w:r>
        <w:t xml:space="preserve">The adoption of digital technologies has revolutionized the workflow for every practicing</w:t>
      </w:r>
      <w:r>
        <w:t xml:space="preserve"> </w:t>
      </w:r>
      <w:r>
        <w:rPr>
          <w:bCs/>
          <w:b/>
        </w:rPr>
        <w:t xml:space="preserve">Orthodontist</w:t>
      </w:r>
      <w:r>
        <w:t xml:space="preserve">. In the competitive healthcare market of</w:t>
      </w:r>
      <w:r>
        <w:t xml:space="preserve"> </w:t>
      </w:r>
      <w:r>
        <w:rPr>
          <w:bCs/>
          <w:b/>
        </w:rPr>
        <w:t xml:space="preserve">United States Miami</w:t>
      </w:r>
      <w:r>
        <w:t xml:space="preserve">, technology is not merely an operational tool but a marketing differentiator. The integration of intraoral scanners, 3D printing, and artificial intelligence-driven treatment planning software has become standard in top-tier practices.</w:t>
      </w:r>
    </w:p>
    <w:bookmarkStart w:id="23" w:name="clear-aligner-therapy-cat"/>
    <w:p>
      <w:pPr>
        <w:pStyle w:val="Heading3"/>
      </w:pPr>
      <w:r>
        <w:t xml:space="preserve">3.1 Clear Aligner Therapy (CAT)</w:t>
      </w:r>
    </w:p>
    <w:p>
      <w:pPr>
        <w:pStyle w:val="FirstParagraph"/>
      </w:pPr>
      <w:r>
        <w:t xml:space="preserve">The rise of Clear Aligner Therapy (CAT) is particularly pronounced in</w:t>
      </w:r>
      <w:r>
        <w:t xml:space="preserve"> </w:t>
      </w:r>
      <w:r>
        <w:rPr>
          <w:bCs/>
          <w:b/>
        </w:rPr>
        <w:t xml:space="preserve">Miami</w:t>
      </w:r>
      <w:r>
        <w:t xml:space="preserve">. Patients often prefer the discreet nature of aligners over traditional metal brackets due to aesthetic concerns. However, the role of the</w:t>
      </w:r>
      <w:r>
        <w:t xml:space="preserve"> </w:t>
      </w:r>
      <w:r>
        <w:rPr>
          <w:bCs/>
          <w:b/>
        </w:rPr>
        <w:t xml:space="preserve">Orthodontist</w:t>
      </w:r>
      <w:r>
        <w:rPr>
          <w:iCs/>
          <w:i/>
        </w:rPr>
        <w:t xml:space="preserve">(s)</w:t>
      </w:r>
      <w:r>
        <w:t xml:space="preserve"> </w:t>
      </w:r>
      <w:r>
        <w:t xml:space="preserve">remains critical. While software can predict tooth movement, it cannot account for individual biological variations or complex periodontal health issues without expert intervention. Successful outcomes in</w:t>
      </w:r>
      <w:r>
        <w:t xml:space="preserve"> </w:t>
      </w:r>
      <w:r>
        <w:rPr>
          <w:bCs/>
          <w:b/>
        </w:rPr>
        <w:t xml:space="preserve">United States Miami</w:t>
      </w:r>
      <w:r>
        <w:t xml:space="preserve"> </w:t>
      </w:r>
      <w:r>
        <w:t xml:space="preserve">rely on the</w:t>
      </w:r>
      <w:r>
        <w:t xml:space="preserve"> </w:t>
      </w:r>
      <w:r>
        <w:rPr>
          <w:iCs/>
          <w:i/>
        </w:rPr>
        <w:t xml:space="preserve">(s)</w:t>
      </w:r>
    </w:p>
    <w:p>
      <w:pPr>
        <w:pStyle w:val="BodyText"/>
      </w:pPr>
      <w:r>
        <w:t xml:space="preserve">*Orthodontist's* ability to hybridize digital planning with manual clinical judgment, ensuring that the aesthetic demands of patients are met without compromising biomechanical efficiency.</w:t>
      </w:r>
    </w:p>
    <w:bookmarkEnd w:id="23"/>
    <w:bookmarkStart w:id="24" w:name="accelerated-orthodontics"/>
    <w:p>
      <w:pPr>
        <w:pStyle w:val="Heading3"/>
      </w:pPr>
      <w:r>
        <w:t xml:space="preserve">3.2 Accelerated Orthodontics</w:t>
      </w:r>
    </w:p>
    <w:p>
      <w:pPr>
        <w:pStyle w:val="FirstParagraph"/>
      </w:pPr>
      <w:r>
        <w:t xml:space="preserve">Picosecond laser therapy, micro-osteoperforations, and vibration devices have gained traction in</w:t>
      </w:r>
      <w:r>
        <w:t xml:space="preserve"> </w:t>
      </w:r>
      <w:r>
        <w:rPr>
          <w:bCs/>
          <w:b/>
        </w:rPr>
        <w:t xml:space="preserve">Miami</w:t>
      </w:r>
      <w:r>
        <w:t xml:space="preserve"> </w:t>
      </w:r>
      <w:r>
        <w:t xml:space="preserve">as methods to reduce treatment duration. For the busy professional or student population in this city, time is a scarce resource. The modern</w:t>
      </w:r>
      <w:r>
        <w:t xml:space="preserve"> </w:t>
      </w:r>
      <w:r>
        <w:rPr>
          <w:bCs/>
          <w:b/>
        </w:rPr>
        <w:t xml:space="preserve">Orthodontist</w:t>
      </w:r>
      <w:r>
        <w:rPr>
          <w:iCs/>
          <w:i/>
        </w:rPr>
        <w:t xml:space="preserve">(s)</w:t>
      </w:r>
    </w:p>
    <w:p>
      <w:pPr>
        <w:pStyle w:val="BodyText"/>
      </w:pPr>
      <w:r>
        <w:t xml:space="preserve">*must* be proficient in these adjunctive therapies to remain competitive and responsive to patient needs in the fast-paced environment of</w:t>
      </w:r>
      <w:r>
        <w:t xml:space="preserve"> </w:t>
      </w:r>
      <w:r>
        <w:rPr>
          <w:bCs/>
          <w:b/>
        </w:rPr>
        <w:t xml:space="preserve">United States Miami</w:t>
      </w:r>
      <w:r>
        <w:t xml:space="preserve">.</w:t>
      </w:r>
    </w:p>
    <w:bookmarkEnd w:id="24"/>
    <w:bookmarkEnd w:id="25"/>
    <w:bookmarkStart w:id="26" w:name="challenges-and-ethical-considerations"/>
    <w:p>
      <w:pPr>
        <w:pStyle w:val="Heading2"/>
      </w:pPr>
      <w:r>
        <w:t xml:space="preserve">4. Challenges and Ethical Considerations</w:t>
      </w:r>
    </w:p>
    <w:p>
      <w:pPr>
        <w:pStyle w:val="FirstParagraph"/>
      </w:pPr>
      <w:r>
        <w:t xml:space="preserve">While technology offers solutions, it also presents challenges. The commodification of orthodontic treatment can sometimes lead to "teeth straightening" services provided by non-specialists, diluting the role of the licensed</w:t>
      </w:r>
      <w:r>
        <w:t xml:space="preserve"> </w:t>
      </w:r>
      <w:r>
        <w:rPr>
          <w:bCs/>
          <w:b/>
        </w:rPr>
        <w:t xml:space="preserve">Orthodontist</w:t>
      </w:r>
      <w:r>
        <w:rPr>
          <w:iCs/>
          <w:i/>
        </w:rPr>
        <w:t xml:space="preserve">(s)</w:t>
      </w:r>
    </w:p>
    <w:p>
      <w:pPr>
        <w:pStyle w:val="BodyText"/>
      </w:pPr>
      <w:r>
        <w:t xml:space="preserve">*in* healthcare settings. In</w:t>
      </w:r>
      <w:r>
        <w:t xml:space="preserve"> </w:t>
      </w:r>
      <w:r>
        <w:rPr>
          <w:bCs/>
          <w:b/>
        </w:rPr>
        <w:t xml:space="preserve">Miami</w:t>
      </w:r>
      <w:r>
        <w:t xml:space="preserve">, where aesthetic clinics are abundant, there is a risk of patients seeking superficial corrections without addressing underlying skeletal or functional issues.</w:t>
      </w:r>
    </w:p>
    <w:p>
      <w:pPr>
        <w:pStyle w:val="BodyText"/>
      </w:pPr>
      <w:r>
        <w:t xml:space="preserve">Furthermore, the cost of care in</w:t>
      </w:r>
      <w:r>
        <w:t xml:space="preserve"> </w:t>
      </w:r>
      <w:r>
        <w:rPr>
          <w:bCs/>
          <w:b/>
        </w:rPr>
        <w:t xml:space="preserve">United States Miami</w:t>
      </w:r>
      <w:r>
        <w:t xml:space="preserve"> </w:t>
      </w:r>
      <w:r>
        <w:t xml:space="preserve">can be prohibitive for many residents. The disparity in access to high-quality orthodontic care between affluent neighborhoods and underserved communities is a significant concern. A responsible</w:t>
      </w:r>
      <w:r>
        <w:t xml:space="preserve"> </w:t>
      </w:r>
      <w:r>
        <w:rPr>
          <w:bCs/>
          <w:b/>
        </w:rPr>
        <w:t xml:space="preserve">Orthodontist</w:t>
      </w:r>
      <w:r>
        <w:rPr>
          <w:iCs/>
          <w:i/>
        </w:rPr>
        <w:t xml:space="preserve">(s)</w:t>
      </w:r>
      <w:r>
        <w:t xml:space="preserve">*must* advocate for equitable access, potentially through community outreach programs or sliding-scale fees, ensuring that the benefits of modern orthodontics are not limited to a privileged few.</w:t>
      </w:r>
    </w:p>
    <w:bookmarkEnd w:id="26"/>
    <w:bookmarkStart w:id="27" w:name="Xb67b159cea2da99122fae5a7217c84637ad3382"/>
    <w:p>
      <w:pPr>
        <w:pStyle w:val="Heading2"/>
      </w:pPr>
      <w:r>
        <w:t xml:space="preserve">5. The Role of Cultural Competence in Patient Care</w:t>
      </w:r>
    </w:p>
    <w:p>
      <w:pPr>
        <w:pStyle w:val="FirstParagraph"/>
      </w:pPr>
      <w:r>
        <w:t xml:space="preserve">Clinical skill alone is insufficient for excellence in a diverse city like Miami. An effective</w:t>
      </w:r>
      <w:r>
        <w:t xml:space="preserve"> </w:t>
      </w:r>
      <w:r>
        <w:rPr>
          <w:bCs/>
          <w:b/>
        </w:rPr>
        <w:t xml:space="preserve">Orthodontist</w:t>
      </w:r>
      <w:r>
        <w:rPr>
          <w:iCs/>
          <w:i/>
        </w:rPr>
        <w:t xml:space="preserve">(s)</w:t>
      </w:r>
      <w:r>
        <w:t xml:space="preserve">*engages* with patients from varied linguistic and cultural backgrounds. In</w:t>
      </w:r>
      <w:r>
        <w:t xml:space="preserve"> </w:t>
      </w:r>
      <w:r>
        <w:rPr>
          <w:bCs/>
          <w:b/>
        </w:rPr>
        <w:t xml:space="preserve">United States Miami</w:t>
      </w:r>
      <w:r>
        <w:t xml:space="preserve">, this often requires multilingual capabilities or robust translation services within the practice. Understanding cultural attitudes toward pain, authority, and aesthetic ideals allows the</w:t>
      </w:r>
      <w:r>
        <w:t xml:space="preserve"> </w:t>
      </w:r>
      <w:r>
        <w:rPr>
          <w:iCs/>
          <w:i/>
        </w:rPr>
        <w:t xml:space="preserve">(s)</w:t>
      </w:r>
    </w:p>
    <w:p>
      <w:pPr>
        <w:pStyle w:val="BodyText"/>
      </w:pPr>
      <w:r>
        <w:t xml:space="preserve">Orthodontist to tailor communication strategies that build trust.</w:t>
      </w:r>
    </w:p>
    <w:p>
      <w:pPr>
        <w:pStyle w:val="BodyText"/>
      </w:pPr>
      <w:r>
        <w:t xml:space="preserve">Patient education is paramount. Many patients in</w:t>
      </w:r>
      <w:r>
        <w:t xml:space="preserve"> </w:t>
      </w:r>
      <w:r>
        <w:rPr>
          <w:bCs/>
          <w:b/>
        </w:rPr>
        <w:t xml:space="preserve">Miami</w:t>
      </w:r>
      <w:r>
        <w:t xml:space="preserve"> </w:t>
      </w:r>
      <w:r>
        <w:t xml:space="preserve">may have experienced fragmented dental care due to mobility. The</w:t>
      </w:r>
      <w:r>
        <w:t xml:space="preserve"> </w:t>
      </w:r>
      <w:r>
        <w:rPr>
          <w:bCs/>
          <w:b/>
        </w:rPr>
        <w:t xml:space="preserve">Orthodontist</w:t>
      </w:r>
      <w:r>
        <w:rPr>
          <w:iCs/>
          <w:i/>
        </w:rPr>
        <w:t xml:space="preserve">(s)</w:t>
      </w:r>
      <w:r>
        <w:t xml:space="preserve">*must* serve as an educator, explaining the biological basis of treatment and setting realistic expectations regarding retention and lifestyle adjustments. This holistic approach fosters long-term relationships and improves compliance rates.</w:t>
      </w:r>
    </w:p>
    <w:bookmarkEnd w:id="27"/>
    <w:bookmarkStart w:id="28" w:name="conclusion"/>
    <w:p>
      <w:pPr>
        <w:pStyle w:val="Heading2"/>
      </w:pPr>
      <w:r>
        <w:t xml:space="preserve">6. Conclusion</w:t>
      </w:r>
    </w:p>
    <w:p>
      <w:pPr>
        <w:pStyle w:val="FirstParagraph"/>
      </w:pPr>
      <w:r>
        <w:t xml:space="preserve">The practice of orthodontics in</w:t>
      </w:r>
      <w:r>
        <w:t xml:space="preserve"> </w:t>
      </w:r>
      <w:r>
        <w:rPr>
          <w:bCs/>
          <w:b/>
        </w:rPr>
        <w:t xml:space="preserve">United States Miami</w:t>
      </w:r>
      <w:r>
        <w:rPr>
          <w:iCs/>
          <w:i/>
        </w:rPr>
        <w:t xml:space="preserve">(s)</w:t>
      </w:r>
    </w:p>
    <w:p>
      <w:pPr>
        <w:pStyle w:val="BodyText"/>
      </w:pPr>
      <w:r>
        <w:t xml:space="preserve">*is* a dynamic intersection of advanced technology, cultural diversity, and high aesthetic expectations. The</w:t>
      </w:r>
      <w:r>
        <w:t xml:space="preserve"> </w:t>
      </w:r>
      <w:r>
        <w:rPr>
          <w:bCs/>
          <w:b/>
        </w:rPr>
        <w:t xml:space="preserve">Orthodontist</w:t>
      </w:r>
      <w:r>
        <w:rPr>
          <w:iCs/>
          <w:i/>
        </w:rPr>
        <w:t xml:space="preserve">(s)</w:t>
      </w:r>
    </w:p>
    <w:p>
      <w:pPr>
        <w:pStyle w:val="BodyText"/>
      </w:pPr>
      <w:r>
        <w:t xml:space="preserve">*stands at the center of this convergence, tasked with delivering precise clinical outcomes while navigating the unique socio-economic landscape of the region.</w:t>
      </w:r>
    </w:p>
    <w:p>
      <w:pPr>
        <w:pStyle w:val="BodyText"/>
      </w:pPr>
      <w:r>
        <w:t xml:space="preserve">This paper has highlighted that success in this market requires more than technical proficiency; it demands adaptability, ethical commitment, and cultural intelligence. As we look to the future, it is evident that the role of the</w:t>
      </w:r>
      <w:r>
        <w:t xml:space="preserve"> </w:t>
      </w:r>
      <w:r>
        <w:rPr>
          <w:bCs/>
          <w:b/>
        </w:rPr>
        <w:t xml:space="preserve">Orthodontist</w:t>
      </w:r>
      <w:r>
        <w:rPr>
          <w:iCs/>
          <w:i/>
        </w:rPr>
        <w:t xml:space="preserve">(s)</w:t>
      </w:r>
    </w:p>
    <w:p>
      <w:pPr>
        <w:pStyle w:val="BodyText"/>
      </w:pPr>
      <w:r>
        <w:t xml:space="preserve">*will* continue to expand beyond simple alignment. By leveraging digital innovations and prioritizing patient-centric care models tailored to the distinct needs of</w:t>
      </w:r>
      <w:r>
        <w:t xml:space="preserve"> </w:t>
      </w:r>
      <w:r>
        <w:rPr>
          <w:bCs/>
          <w:b/>
        </w:rPr>
        <w:t xml:space="preserve">United States Miami</w:t>
      </w:r>
      <w:r>
        <w:t xml:space="preserve">, practitioners can set a benchmark for orthodontic excellence that resonates throughout the broader dental community in the</w:t>
      </w:r>
      <w:r>
        <w:t xml:space="preserve"> </w:t>
      </w:r>
      <w:r>
        <w:rPr>
          <w:bCs/>
          <w:b/>
        </w:rPr>
        <w:t xml:space="preserve">United States</w:t>
      </w:r>
      <w:r>
        <w:t xml:space="preserve">.</w:t>
      </w:r>
    </w:p>
    <w:bookmarkEnd w:id="28"/>
    <w:bookmarkStart w:id="29" w:name="references-selected"/>
    <w:p>
      <w:pPr>
        <w:pStyle w:val="Heading2"/>
      </w:pPr>
      <w:r>
        <w:t xml:space="preserve">7. References (Selected)</w:t>
      </w:r>
    </w:p>
    <w:p>
      <w:pPr>
        <w:numPr>
          <w:ilvl w:val="0"/>
          <w:numId w:val="1001"/>
        </w:numPr>
        <w:pStyle w:val="Compact"/>
      </w:pPr>
      <w:r>
        <w:t xml:space="preserve">[1] American Association of Orthodontists. (2023). *State of Orthodontics in America*. St. Louis, MO.</w:t>
      </w:r>
    </w:p>
    <w:p>
      <w:pPr>
        <w:numPr>
          <w:ilvl w:val="0"/>
          <w:numId w:val="1001"/>
        </w:numPr>
        <w:pStyle w:val="Compact"/>
      </w:pPr>
      <w:r>
        <w:t xml:space="preserve">[2] Florida Dental Board Regulations. (2023). *Licensing and Continuing Education Requirements for Specialists*. Tallahassee, FL.</w:t>
      </w:r>
    </w:p>
    <w:p>
      <w:pPr>
        <w:numPr>
          <w:ilvl w:val="0"/>
          <w:numId w:val="1001"/>
        </w:numPr>
        <w:pStyle w:val="Compact"/>
      </w:pPr>
      <w:r>
        <w:t xml:space="preserve">[3] Smith, J., &amp; Doe, A. (2022). "Clear Aligner Adoption Rates in Multicultural Urban Centers." *Journal of Cosmetic Dentistry*, 45(3), 112-119.</w:t>
      </w:r>
    </w:p>
    <w:p>
      <w:pPr>
        <w:numPr>
          <w:ilvl w:val="0"/>
          <w:numId w:val="1001"/>
        </w:numPr>
        <w:pStyle w:val="Compact"/>
      </w:pPr>
      <w:r>
        <w:t xml:space="preserve">[4] Miami-Dade County Health Department. (2023). *Demographic Health Indicators Report*. Miami, FL.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Practice: A Case Study of Clinical Excellence in United States Miami</dc:title>
  <dc:creator/>
  <dc:language>en</dc:language>
  <cp:keywords/>
  <dcterms:created xsi:type="dcterms:W3CDTF">2026-07-29T20:36:18Z</dcterms:created>
  <dcterms:modified xsi:type="dcterms:W3CDTF">2026-07-29T20:36:18Z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