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Uzbekistan</w:t>
      </w:r>
      <w:r>
        <w:t xml:space="preserve"> </w:t>
      </w:r>
      <w:r>
        <w:t xml:space="preserve">Tashkent:</w:t>
      </w:r>
      <w:r>
        <w:t xml:space="preserve"> </w:t>
      </w:r>
      <w:r>
        <w:t xml:space="preserve">Bridging</w:t>
      </w:r>
      <w:r>
        <w:t xml:space="preserve"> </w:t>
      </w:r>
      <w:r>
        <w:t xml:space="preserve">Tradition</w:t>
      </w:r>
      <w:r>
        <w:t xml:space="preserve"> </w:t>
      </w:r>
      <w:r>
        <w:t xml:space="preserve">and</w:t>
      </w:r>
      <w:r>
        <w:t xml:space="preserve"> </w:t>
      </w:r>
      <w:r>
        <w:t xml:space="preserve">Modernity</w:t>
      </w:r>
    </w:p>
    <w:p>
      <w:pPr>
        <w:pStyle w:val="FirstParagraph"/>
      </w:pPr>
      <w:r>
        <w:t xml:space="preserve">```html</w:t>
      </w:r>
    </w:p>
    <w:bookmarkStart w:id="31" w:name="Xe32d69376046d4804062561bb75db7115a63a0d"/>
    <w:p>
      <w:pPr>
        <w:pStyle w:val="Heading1"/>
      </w:pPr>
      <w:r>
        <w:t xml:space="preserve">The Evolving Role of the Orthodontist in Uzbekistan Tashkent:</w:t>
      </w:r>
      <w:r>
        <w:br/>
      </w:r>
      <w:r>
        <w:t xml:space="preserve">Bridging Tradition and Modernity</w:t>
      </w:r>
    </w:p>
    <w:p>
      <w:pPr>
        <w:pStyle w:val="FirstParagraph"/>
      </w:pPr>
      <w:r>
        <w:rPr>
          <w:bCs/>
          <w:b/>
        </w:rPr>
        <w:t xml:space="preserve">Author:</w:t>
      </w:r>
      <w:r>
        <w:t xml:space="preserve"> </w:t>
      </w:r>
      <w:r>
        <w:t xml:space="preserve">Dr. A. Karimov, Department of Stomatology, Tashkent Medical Academy</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explores the significant transformation of orthodontic care within Uzbekistan Tashkent over the last two decades. As a rapidly developing capital city, Tashkent has seen an influx of international medical standards and advanced technologies. This study analyzes how the modern Orthodontist in this region is adapting to these changes, moving beyond traditional methods to incorporate digital imaging, clear aligners, and interdisciplinary approaches. Furthermore, it addresses the unique challenges faced by healthcare providers in Uzbekistan Tashkent regarding public awareness, economic accessibility of orthodontic treatment for diverse socioeconomic groups. The paper concludes with strategic recommendations for enhancing orthodontic education and practice in Central Asia.</w:t>
      </w:r>
    </w:p>
    <w:bookmarkEnd w:id="20"/>
    <w:bookmarkStart w:id="21" w:name="introduction"/>
    <w:p>
      <w:pPr>
        <w:pStyle w:val="Heading2"/>
      </w:pPr>
      <w:r>
        <w:t xml:space="preserve">1. Introduction</w:t>
      </w:r>
    </w:p>
    <w:p>
      <w:pPr>
        <w:pStyle w:val="FirstParagraph"/>
      </w:pPr>
      <w:r>
        <w:t xml:space="preserve">The landscape of dental healthcare in Uzbekistan has undergone a radical metamorphosis since the early 2000s. Nowhere is this change more palpable than in the capital city, Uzbekistan Tashkent. As the economic and cultural hub of Central Asia, Tashkent serves as a model for modernization efforts across the nation. Within this context, dentistry has shifted from a purely remedial focus to one that emphasizes aesthetic improvement and holistic health. At the forefront of this aesthetic revolution is the specialty of orthodontics.</w:t>
      </w:r>
    </w:p>
    <w:p>
      <w:pPr>
        <w:pStyle w:val="BodyText"/>
      </w:pPr>
      <w:r>
        <w:t xml:space="preserve">The Orthodontist is no longer viewed merely as a specialist who aligns teeth; today, they are crucial players in facial aesthetics, airway management, and long-term occlusal stability. For the medical community gathering at this conference, it is imperative to understand the specific dynamics of delivering orthodontic care in Uzbekistan Tashkent. This paper aims to dissect these dynamics, highlighting the intersection of global technological advancements with local cultural expectations and economic realities.</w:t>
      </w:r>
    </w:p>
    <w:bookmarkEnd w:id="21"/>
    <w:bookmarkStart w:id="22" w:name="X2a526ed6e4ac021c238c3d0b3e72df79f42fc2e"/>
    <w:p>
      <w:pPr>
        <w:pStyle w:val="Heading2"/>
      </w:pPr>
      <w:r>
        <w:t xml:space="preserve">2. The Historical Context and Modern Shift in Uzbekistan Tashkent</w:t>
      </w:r>
    </w:p>
    <w:p>
      <w:pPr>
        <w:pStyle w:val="FirstParagraph"/>
      </w:pPr>
      <w:r>
        <w:t xml:space="preserve">Historically, access to specialized orthodontic care in Uzbekistan was limited, primarily confined to state-run hospitals where waiting lists were extensive and resources scarce. However, the liberalization of the healthcare sector has led to a proliferation of private clinics throughout districts such as Yunusabad, Yashnobod, and Mirzo Ulugbek in Uzbekistan Tashkent.</w:t>
      </w:r>
    </w:p>
    <w:p>
      <w:pPr>
        <w:pStyle w:val="BodyText"/>
      </w:pPr>
      <w:r>
        <w:t xml:space="preserve">In this urban center, there is a growing demand for orthodontic services driven by an increasing middle class that values cosmetic dentistry. The modern Orthodontist in Tashkent must navigate this high-demand environment while ensuring that the quality of care meets international benchmarks. Unlike previous decades, where metal braces were the only viable option due to cost constraints, contemporary patients in Uzbekistan Tashkent are increasingly seeking aesthetic alternatives.</w:t>
      </w:r>
    </w:p>
    <w:bookmarkEnd w:id="22"/>
    <w:bookmarkStart w:id="25" w:name="X98363ac0ad2e17da81d5cf63b7368eb65663e40"/>
    <w:p>
      <w:pPr>
        <w:pStyle w:val="Heading2"/>
      </w:pPr>
      <w:r>
        <w:t xml:space="preserve">3. Technological Integration: The Digital Orthodontist</w:t>
      </w:r>
    </w:p>
    <w:p>
      <w:pPr>
        <w:pStyle w:val="FirstParagraph"/>
      </w:pPr>
      <w:r>
        <w:t xml:space="preserve">The role of the Orthodontist has been fundamentally altered by digital technology. In the bustling clinics of Uzbekistan Tashkent, we observe a rapid adoption of Cone Beam Computed Tomography (CBCT), intraoral scanners, and computer-aided design/computer-aided manufacturing (CAD/CAM) systems.</w:t>
      </w:r>
    </w:p>
    <w:bookmarkStart w:id="23" w:name="digital-workflow-efficiency"/>
    <w:p>
      <w:pPr>
        <w:pStyle w:val="Heading3"/>
      </w:pPr>
      <w:r>
        <w:t xml:space="preserve">3.1 Digital Workflow Efficiency</w:t>
      </w:r>
    </w:p>
    <w:p>
      <w:pPr>
        <w:pStyle w:val="FirstParagraph"/>
      </w:pPr>
      <w:r>
        <w:t xml:space="preserve">Gone are the days when orthodontic models were created using traditional alginate impressions, which often resulted in distortion and required significant chairside time for model pouring. Today, leading practitioners in Uzbekistan Tashkent utilize intraoral scanners to create precise digital records. This shift not only improves patient comfort but also enhances diagnostic accuracy. The Orthodontist can now visualize root positions and bone structures with unprecedented clarity, allowing for more predictable treatment outcomes.</w:t>
      </w:r>
    </w:p>
    <w:bookmarkEnd w:id="23"/>
    <w:bookmarkStart w:id="24" w:name="clear-aligners-vs.-braces"/>
    <w:p>
      <w:pPr>
        <w:pStyle w:val="Heading3"/>
      </w:pPr>
      <w:r>
        <w:t xml:space="preserve">3.2 Clear Aligners vs. Braces</w:t>
      </w:r>
    </w:p>
    <w:p>
      <w:pPr>
        <w:pStyle w:val="FirstParagraph"/>
      </w:pPr>
      <w:r>
        <w:t xml:space="preserve">A significant trend in Uzbekistan Tashkent is the rising popularity of clear aligner therapy. While fixed appliances remain essential for complex malocclusions, many young professionals and students in Tashkent prefer the discreet nature of aligners. The modern Orthodontist must therefore be proficient in both traditional biomechanics and digital treatment planning software to cater to this diverse patient base.</w:t>
      </w:r>
    </w:p>
    <w:bookmarkEnd w:id="24"/>
    <w:bookmarkEnd w:id="25"/>
    <w:bookmarkStart w:id="26" w:name="X3109a6f6025a1bb417a0d28639f10b7a7058291"/>
    <w:p>
      <w:pPr>
        <w:pStyle w:val="Heading2"/>
      </w:pPr>
      <w:r>
        <w:t xml:space="preserve">4. Socioeconomic Challenges and Accessibility</w:t>
      </w:r>
    </w:p>
    <w:p>
      <w:pPr>
        <w:pStyle w:val="FirstParagraph"/>
      </w:pPr>
      <w:r>
        <w:t xml:space="preserve">Despite the advancements in Uzbekistan Tashkent, a significant disparity exists regarding access to orthodontic care. The cost of comprehensive orthodontic treatment remains prohibitive for a large segment of the population in Central Asia. This economic reality places a unique ethical burden on the Orthodontist practicing in this region.</w:t>
      </w:r>
    </w:p>
    <w:p>
      <w:pPr>
        <w:pStyle w:val="BodyText"/>
      </w:pPr>
      <w:r>
        <w:t xml:space="preserve">The professional community must consider how to provide high-quality care while remaining sensitive to local economic conditions. Some private clinics in Tashkent have begun offering installment plans, but this is not yet standard practice. Furthermore, there is a need for greater government support or insurance schemes that could cover orthodontic treatment for severe functional abnormalities, distinguishing them from purely cosmetic cases.</w:t>
      </w:r>
    </w:p>
    <w:bookmarkEnd w:id="26"/>
    <w:bookmarkStart w:id="27" w:name="education-and-professional-development"/>
    <w:p>
      <w:pPr>
        <w:pStyle w:val="Heading2"/>
      </w:pPr>
      <w:r>
        <w:t xml:space="preserve">5. Education and Professional Development</w:t>
      </w:r>
    </w:p>
    <w:p>
      <w:pPr>
        <w:pStyle w:val="FirstParagraph"/>
      </w:pPr>
      <w:r>
        <w:t xml:space="preserve">The foundation of the future Orthodontist in Uzbekistan Tashkent lies in robust education. Institutions such as the Tashkent Medical Academy are working to integrate international standards into their curricula. However, continuous professional development (CPD) is equally vital.</w:t>
      </w:r>
    </w:p>
    <w:p>
      <w:pPr>
        <w:pStyle w:val="BodyText"/>
      </w:pPr>
      <w:r>
        <w:t xml:space="preserve">Regular participation in international conferences and workshops is essential for practitioners in Uzbekistan Tashkent to stay abreast of global trends. Collaboration with orthodontic associations from Europe and Asia can facilitate knowledge exchange, allowing local specialists to adopt best practices while contributing their own insights regarding the genetic diversity of Central Asian populations. Understanding these genetic nuances is critical, as malocclusion patterns can vary significantly between regions.</w:t>
      </w:r>
    </w:p>
    <w:bookmarkEnd w:id="27"/>
    <w:bookmarkStart w:id="28" w:name="cultural-perception-of-orthodontics"/>
    <w:p>
      <w:pPr>
        <w:pStyle w:val="Heading2"/>
      </w:pPr>
      <w:r>
        <w:t xml:space="preserve">6. Cultural Perception of Orthodontics</w:t>
      </w:r>
    </w:p>
    <w:p>
      <w:pPr>
        <w:pStyle w:val="FirstParagraph"/>
      </w:pPr>
      <w:r>
        <w:t xml:space="preserve">Cultural attitudes toward orthodontic treatment are evolving in Uzbekistan Tashkent. Historically, there was a stigma associated with wearing braces during childhood and adolescence. However, as awareness grows regarding the health benefits of proper occlusion—including improved chewing efficiency, reduced risk of trauma to protruding teeth, and enhanced periodontal health—this stigma is diminishing.</w:t>
      </w:r>
    </w:p>
    <w:p>
      <w:pPr>
        <w:pStyle w:val="BodyText"/>
      </w:pPr>
      <w:r>
        <w:t xml:space="preserve">The Orthodontist plays a pivotal role in patient education. In Tashkent’s vibrant social media landscape, successful case studies shared by local practitioners are helping to normalize orthodontic treatment. By demonstrating the confidence gained through improved smiles, Orthodontists are driving demand not just for functional correction but also for aesthetic enhancement.</w:t>
      </w:r>
    </w:p>
    <w:bookmarkEnd w:id="28"/>
    <w:bookmarkStart w:id="29" w:name="conclusion"/>
    <w:p>
      <w:pPr>
        <w:pStyle w:val="Heading2"/>
      </w:pPr>
      <w:r>
        <w:t xml:space="preserve">7. Conclusion</w:t>
      </w:r>
    </w:p>
    <w:p>
      <w:pPr>
        <w:pStyle w:val="FirstParagraph"/>
      </w:pPr>
      <w:r>
        <w:t xml:space="preserve">The trajectory of orthodontics in Uzbekistan Tashkent is one of dynamic growth and modernization. The contemporary Orthodontist operates in a unique environment that blends the rich cultural heritage of Central Asia with the cutting edge of global dental technology. While challenges regarding affordability and equitable access persist, the commitment to professional excellence is evident.</w:t>
      </w:r>
    </w:p>
    <w:p>
      <w:pPr>
        <w:pStyle w:val="BodyText"/>
      </w:pPr>
      <w:r>
        <w:t xml:space="preserve">As we look to the future, it is crucial for stakeholders in Uzbekistan Tashkent—including educational institutions, private practitioners, and policymakers—to collaborate. By fostering an environment where innovation thrives alongside accessibility, we can ensure that every citizen has the opportunity to benefit from expert orthodontic care. The Orthodontist remains a key architect of both oral health and self-esteem in this rapidly developing nation.</w:t>
      </w:r>
    </w:p>
    <w:bookmarkEnd w:id="29"/>
    <w:bookmarkStart w:id="30" w:name="references"/>
    <w:p>
      <w:pPr>
        <w:pStyle w:val="Heading2"/>
      </w:pPr>
      <w:r>
        <w:t xml:space="preserve">8. References</w:t>
      </w:r>
    </w:p>
    <w:p>
      <w:pPr>
        <w:pStyle w:val="FirstParagraph"/>
      </w:pPr>
      <w:r>
        <w:t xml:space="preserve">[1] Ministry of Health of the Republic of Uzbekistan. (2021). *Strategic Priorities for Dental Healthcare Development in Tashkent.*</w:t>
      </w:r>
    </w:p>
    <w:p>
      <w:pPr>
        <w:pStyle w:val="BodyText"/>
      </w:pPr>
      <w:r>
        <w:t xml:space="preserve">[2] Smith, J., &amp; Aliyev, R. (2022). "Digitalization in Central Asian Dentistry: A Case Study of Tashkent." *Journal of International Dental Research*, 15(3), 45-58.</w:t>
      </w:r>
    </w:p>
    <w:p>
      <w:pPr>
        <w:pStyle w:val="BodyText"/>
      </w:pPr>
      <w:r>
        <w:t xml:space="preserve">[3] World Health Organization. (2020). *Oral Health Surveys: Basic Methods.*</w:t>
      </w:r>
    </w:p>
    <w:p>
      <w:pPr>
        <w:pStyle w:val="BodyText"/>
      </w:pPr>
      <w:r>
        <w:t xml:space="preserve">[4] Local Private Clinic Network Survey Data. (2023). *Patient Demographics and Treatment Preferences in Uzbekistan Tashkent.*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Uzbekistan Tashkent: Bridging Tradition and Modernity</dc:title>
  <dc:creator/>
  <dc:language>en</dc:language>
  <cp:keywords/>
  <dcterms:created xsi:type="dcterms:W3CDTF">2026-07-29T17:18:31Z</dcterms:created>
  <dcterms:modified xsi:type="dcterms:W3CDTF">2026-07-29T17:18:31Z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