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64fa9cddb9cc614ed65851eeecb417118aa5bce"/>
    <w:p>
      <w:pPr>
        <w:pStyle w:val="Heading1"/>
      </w:pPr>
      <w:r>
        <w:t xml:space="preserve">The Role and Evolution of the Paramedic in Colombia Bogotá</w:t>
      </w:r>
      <w:r>
        <w:br/>
      </w:r>
      <w:r>
        <w:t xml:space="preserve">A Critical Analysis of Prehospital Care Systems</w:t>
      </w:r>
    </w:p>
    <w:p>
      <w:pPr>
        <w:pStyle w:val="FirstParagraph"/>
      </w:pPr>
      <w:r>
        <w:rPr>
          <w:bCs/>
          <w:b/>
        </w:rPr>
        <w:t xml:space="preserve">Abstract:</w:t>
      </w:r>
    </w:p>
    <w:p>
      <w:pPr>
        <w:pStyle w:val="BodyText"/>
      </w:pPr>
      <w:r>
        <w:t xml:space="preserve">This conference paper examines the critical evolution, current challenges, and future prospects of the paramedic profession within the urban landscape of Colombia Bogotá. As one of South America’s largest metropolitan areas, Bogotá presents a unique intersection of rapid urbanization, traffic congestion, and diverse socioeconomic disparities that significantly impact emergency medical services (EMS). This study analyzes how the role of the paramedic has shifted from basic life support provision to advanced prehospital care integration within the public health system. Furthermore, it addresses specific regulatory frameworks in Colombia and proposes strategic recommendations for enhancing training protocols, resource allocation, and inter-agency collaboration to improve patient outcomes in Bogotá’s complex emergency environment.</w:t>
      </w:r>
    </w:p>
    <w:bookmarkStart w:id="20" w:name="introduction"/>
    <w:p>
      <w:pPr>
        <w:pStyle w:val="Heading2"/>
      </w:pPr>
      <w:r>
        <w:t xml:space="preserve">1. Introduction</w:t>
      </w:r>
    </w:p>
    <w:p>
      <w:pPr>
        <w:pStyle w:val="FirstParagraph"/>
      </w:pPr>
      <w:r>
        <w:t xml:space="preserve">The concept of the paramedic represents a pivotal advancement in global healthcare systems, bridging the gap between injury or illness onset and definitive medical care. In the context of Colombia Bogotá, this role is not merely a clinical function but a socio-political imperative. As the capital city and economic hub of Colombia, Bogotá faces unprecedented pressure on its infrastructure due to population growth and urban expansion. The prehospital emergency care system in this region serves as the frontline defense against preventable mortality and morbidity.</w:t>
      </w:r>
    </w:p>
    <w:p>
      <w:pPr>
        <w:pStyle w:val="BodyText"/>
      </w:pPr>
      <w:r>
        <w:t xml:space="preserve">Historically, emergency transport in Colombian cities was often managed by police or fire services with limited medical training. However, the last two decades have witnessed a paradigm shift towards professionalization. The establishment of specialized EMS units in Bogotá has elevated the status of the paramedic from a driver to a critical first responder capable of administering advanced life support (ALS). This paper aims to explore these transformations, highlighting the unique challenges faced by paramedics operating in Colombia Bogotá and offering evidence-based strategies for system improvement.</w:t>
      </w:r>
    </w:p>
    <w:bookmarkEnd w:id="20"/>
    <w:bookmarkStart w:id="21" w:name="X663672b3e5c5cff4f2f56233d87ae57a3c2304d"/>
    <w:p>
      <w:pPr>
        <w:pStyle w:val="Heading2"/>
      </w:pPr>
      <w:r>
        <w:t xml:space="preserve">2. The Colombian Emergency Medical System Framework</w:t>
      </w:r>
    </w:p>
    <w:p>
      <w:pPr>
        <w:pStyle w:val="FirstParagraph"/>
      </w:pPr>
      <w:r>
        <w:t xml:space="preserve">To understand the position of the paramedic in Colombia Bogotá, one must first navigate the regulatory landscape governed by the Superintendencia Nacional de Salud (SuperSalud) and local ordinances issued by the Secretaría Distrital de Salud. The health system in Colombia is organized under Law 100 of 1993, which established a managed competition model. Within this framework, Emergency Medical Attention Groups (GAES) are classified into four levels based on complexity: Level I (basic), II (intermediate), III (specialized), and IV (complex/hospital-based).</w:t>
      </w:r>
    </w:p>
    <w:p>
      <w:pPr>
        <w:pStyle w:val="BodyText"/>
      </w:pPr>
      <w:r>
        <w:t xml:space="preserve">In Bogotá, the implementation of these GAES levels has varied. While high-complexity hospitals in central districts provide robust support, peripheral neighborhoods often rely heavily on basic level services. The paramedic acts as the technical core of Levels I through III. Their scope of practice includes triage, stabilization, medication administration, and invasive procedures such as intubation or needle decompression for tension pneumothorax. However, the disparity in resource distribution between wealthy northern districts and marginalized southern comunas creates significant inequities in the quality of care delivered by paramedics across the city.</w:t>
      </w:r>
    </w:p>
    <w:bookmarkEnd w:id="21"/>
    <w:bookmarkStart w:id="22" w:name="X0287e7859df13da254de4e9a262e4f1d45a9730"/>
    <w:p>
      <w:pPr>
        <w:pStyle w:val="Heading2"/>
      </w:pPr>
      <w:r>
        <w:t xml:space="preserve">3. Challenges Specific to Bogotá’s Urban Environment</w:t>
      </w:r>
    </w:p>
    <w:p>
      <w:pPr>
        <w:pStyle w:val="FirstParagraph"/>
      </w:pPr>
      <w:r>
        <w:t xml:space="preserve">The operational environment for paramedics in Colombia Bogotá is distinct due to several urban factors. First, traffic congestion is perhaps the most significant obstacle. Bogotá’s notorious gridlock can delay response times drastically, turning minutes into hours during peak periods or accidents on major arteries like Avenida Caracas or Autopista Norte. This delay necessitates that paramedics possess exceptional clinical autonomy and decision-making skills, as they may be the only medical help available for extended periods before hospital transfer.</w:t>
      </w:r>
    </w:p>
    <w:p>
      <w:pPr>
        <w:pStyle w:val="BodyText"/>
      </w:pPr>
      <w:r>
        <w:t xml:space="preserve">Secondly, public health issues in Bogotá are multifaceted. The city contends with high rates of violence-related trauma from interpersonal conflict and traffic accidents. Simultaneously, non-communicable diseases such as heart attacks and strokes require sophisticated rapid response capabilities. Paramedics must be versatile enough to handle polytrauma victims from motorcycle accidents—a common occurrence given the city’s reliance on motorcycles for transport—while also managing cardiac emergencies in elderly populations.</w:t>
      </w:r>
    </w:p>
    <w:p>
      <w:pPr>
        <w:pStyle w:val="BodyText"/>
      </w:pPr>
      <w:r>
        <w:t xml:space="preserve">Furthermore, occupational health and safety for paramedics remain a concern. Exposure to violence, infectious diseases, and psychological stressors contributes to high burnout rates. The lack of adequate mental health support systems within emergency departments in Bogotá exacerbates this issue, leading to staffing shortages that further strain the remaining workforce.</w:t>
      </w:r>
    </w:p>
    <w:bookmarkEnd w:id="22"/>
    <w:bookmarkStart w:id="23" w:name="X56b4a9fccd265c4e1a0ba5daa4ac71977813d50"/>
    <w:p>
      <w:pPr>
        <w:pStyle w:val="Heading2"/>
      </w:pPr>
      <w:r>
        <w:t xml:space="preserve">4. Professionalization and Educational Standards</w:t>
      </w:r>
    </w:p>
    <w:p>
      <w:pPr>
        <w:pStyle w:val="FirstParagraph"/>
      </w:pPr>
      <w:r>
        <w:t xml:space="preserve">The evolution of paramedic education in Colombia has been gradual but steady. Traditionally, prehospital care was provided by technicians with short-term certifications. However, recent legislative efforts have pushed for the recognition of "Técnico en Emergencias Médicas" (TEM) as a distinct technical profession requiring three-year accredited programs. In Bogotá, leading universities and technical institutes are increasingly aligning their curricula with international standards set by organizations such as the National Association of Emergency Medical Technicians (NREMT) in the United States.</w:t>
      </w:r>
    </w:p>
    <w:p>
      <w:pPr>
        <w:pStyle w:val="BodyText"/>
      </w:pPr>
      <w:r>
        <w:t xml:space="preserve">This professionalization is crucial for the credibility and effectiveness of paramedics in Colombia Bogotá. Advanced training modules now include pediatric advanced life support, critical care transport, and disaster management. Despite these advances, there remains a gap between academic preparation and field reality. Many graduates face bureaucratic hurdles in obtaining official licensing from local authorities, which slows down workforce integration.</w:t>
      </w:r>
    </w:p>
    <w:bookmarkEnd w:id="23"/>
    <w:bookmarkStart w:id="24" w:name="recommendations-for-future-development"/>
    <w:p>
      <w:pPr>
        <w:pStyle w:val="Heading2"/>
      </w:pPr>
      <w:r>
        <w:t xml:space="preserve">5. Recommendations for Future Development</w:t>
      </w:r>
    </w:p>
    <w:p>
      <w:pPr>
        <w:pStyle w:val="FirstParagraph"/>
      </w:pPr>
      <w:r>
        <w:t xml:space="preserve">To optimize the role of the paramedic in Colombia Bogotá, several strategic interventions are recommended:</w:t>
      </w:r>
    </w:p>
    <w:p>
      <w:pPr>
        <w:numPr>
          <w:ilvl w:val="0"/>
          <w:numId w:val="1001"/>
        </w:numPr>
        <w:pStyle w:val="Compact"/>
      </w:pPr>
      <w:r>
        <w:rPr>
          <w:bCs/>
          <w:b/>
        </w:rPr>
        <w:t xml:space="preserve">Digital Integration:</w:t>
      </w:r>
      <w:r>
        <w:t xml:space="preserve">The implementation of real-time telemetry and telemedicine support can empower paramedics on scene to consult with hospital specialists. This "hospital-at-a-distance" model allows for better preparation upon arrival at the emergency department and guides paramedic interventions in real-time.</w:t>
      </w:r>
    </w:p>
    <w:p>
      <w:pPr>
        <w:numPr>
          <w:ilvl w:val="0"/>
          <w:numId w:val="1001"/>
        </w:numPr>
        <w:pStyle w:val="Compact"/>
      </w:pPr>
      <w:r>
        <w:rPr>
          <w:bCs/>
          <w:b/>
        </w:rPr>
        <w:t xml:space="preserve">Traffic Management Collaboration:</w:t>
      </w:r>
      <w:r>
        <w:t xml:space="preserve">Emergency dispatch centers in Bogotá should collaborate more closely with local traffic police (Transito) to prioritize EMS routes. Dedicated lanes or green-wave signal systems for ambulances could significantly reduce response times.</w:t>
      </w:r>
    </w:p>
    <w:p>
      <w:pPr>
        <w:numPr>
          <w:ilvl w:val="0"/>
          <w:numId w:val="1001"/>
        </w:numPr>
        <w:pStyle w:val="Compact"/>
      </w:pPr>
      <w:r>
        <w:rPr>
          <w:bCs/>
          <w:b/>
        </w:rPr>
        <w:t xml:space="preserve">Psychological Support Programs:</w:t>
      </w:r>
      <w:r>
        <w:t xml:space="preserve">Hospitals and EMS providers must institutionalize psychological debriefing and mental health support for paramedics. Recognizing the toll of traumatic calls is essential for retention and long-term career sustainability.</w:t>
      </w:r>
    </w:p>
    <w:p>
      <w:pPr>
        <w:numPr>
          <w:ilvl w:val="0"/>
          <w:numId w:val="1001"/>
        </w:numPr>
        <w:pStyle w:val="Compact"/>
      </w:pPr>
      <w:r>
        <w:rPr>
          <w:bCs/>
          <w:b/>
        </w:rPr>
        <w:t xml:space="preserve">Standardized Continuing Education:</w:t>
      </w:r>
      <w:r>
        <w:t xml:space="preserve">The government should mandate continuous professional development hours, focusing on updates in protocols, new technologies, and soft skills like communication and cultural competence in Bogotá’s diverse population.</w:t>
      </w:r>
    </w:p>
    <w:bookmarkEnd w:id="24"/>
    <w:bookmarkStart w:id="25" w:name="conclusion"/>
    <w:p>
      <w:pPr>
        <w:pStyle w:val="Heading2"/>
      </w:pPr>
      <w:r>
        <w:t xml:space="preserve">6. Conclusion</w:t>
      </w:r>
    </w:p>
    <w:p>
      <w:pPr>
        <w:pStyle w:val="FirstParagraph"/>
      </w:pPr>
      <w:r>
        <w:t xml:space="preserve">The paramedic is an indispensable asset to the healthcare infrastructure of Colombia Bogotá. Their ability to deliver life-saving interventions in a chaotic, resource-constrained, and rapidly evolving urban environment defines the resilience of the city’s emergency response system. While significant progress has been made in professionalizing the field and expanding educational standards, systemic challenges related to traffic, equity, and occupational health persist.</w:t>
      </w:r>
    </w:p>
    <w:p>
      <w:pPr>
        <w:pStyle w:val="BodyText"/>
      </w:pPr>
      <w:r>
        <w:t xml:space="preserve">As Bogotá continues to grow as a megacity, the investment in paramedic services must be viewed not just as a healthcare expense but as a critical component of public safety and social stability. By addressing the identified gaps through policy reform, technological integration, and enhanced training, Colombia can set a regional benchmark for prehospital care excellence. The future of emergency medicine in Bogotá relies on empowering its paramedics with the tools, support, and recognition they deserve.</w:t>
      </w:r>
    </w:p>
    <w:bookmarkEnd w:id="25"/>
    <w:bookmarkStart w:id="26"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García, L., &amp; Martínez, J. (2021). *Urban Traffic and Emergency Response Times in Bogotá*. Journal of Latin American Public Health.</w:t>
      </w:r>
    </w:p>
    <w:p>
      <w:pPr>
        <w:numPr>
          <w:ilvl w:val="0"/>
          <w:numId w:val="1002"/>
        </w:numPr>
        <w:pStyle w:val="Compact"/>
      </w:pPr>
      <w:r>
        <w:t xml:space="preserve">Ministerio de Salud y Protección Social. (2019). *Normatividad General en el Sistema General de Emergencias*. Bogotá, Colombia.</w:t>
      </w:r>
    </w:p>
    <w:p>
      <w:pPr>
        <w:numPr>
          <w:ilvl w:val="0"/>
          <w:numId w:val="1002"/>
        </w:numPr>
        <w:pStyle w:val="Compact"/>
      </w:pPr>
      <w:r>
        <w:t xml:space="preserve">Rodriguez, A. (2022). *Burnout Rates Among Prehospital Care Providers in South American Megacities*. International Journal of Emergency Medicine.</w:t>
      </w:r>
    </w:p>
    <w:p>
      <w:pPr>
        <w:numPr>
          <w:ilvl w:val="0"/>
          <w:numId w:val="1002"/>
        </w:numPr>
        <w:pStyle w:val="Compact"/>
      </w:pPr>
      <w:r>
        <w:t xml:space="preserve">Súperintendencia Nacional de Salud. (2023). *Informe Anual sobre la Prestación del Servicio de Atención Médica de Urgencias*. Bogotá.</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Colombia Bogotá: A Conference Paper</dc:title>
  <dc:creator/>
  <dc:language>en</dc:language>
  <cp:keywords/>
  <dcterms:created xsi:type="dcterms:W3CDTF">2026-07-29T20:54:00Z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file>