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Paramedicine</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Baghdad's</w:t>
      </w:r>
      <w:r>
        <w:t xml:space="preserve"> </w:t>
      </w:r>
      <w:r>
        <w:t xml:space="preserve">Urban</w:t>
      </w:r>
      <w:r>
        <w:t xml:space="preserve"> </w:t>
      </w:r>
      <w:r>
        <w:t xml:space="preserve">Emergency</w:t>
      </w:r>
      <w:r>
        <w:t xml:space="preserve"> </w:t>
      </w:r>
      <w:r>
        <w:t xml:space="preserve">Medical</w:t>
      </w:r>
      <w:r>
        <w:t xml:space="preserve"> </w:t>
      </w:r>
      <w:r>
        <w:t xml:space="preserve">Services</w:t>
      </w:r>
    </w:p>
    <w:bookmarkStart w:id="33" w:name="Xe6b678906ed9686583afb174f30c7d9caad6ffc"/>
    <w:p>
      <w:pPr>
        <w:pStyle w:val="Heading1"/>
      </w:pPr>
      <w:r>
        <w:t xml:space="preserve">The Evolution and Critical Role of Paramedicine in Iraq: A Strategic Framework for Baghdad's Urban Emergency Medical Services</w:t>
      </w:r>
    </w:p>
    <w:p>
      <w:pPr>
        <w:pStyle w:val="FirstParagraph"/>
      </w:pPr>
      <w:r>
        <w:t xml:space="preserve">Dr. Ali Al-Hussaini, Department of Emergency Medicine, University of Baghdad</w:t>
      </w:r>
      <w:r>
        <w:br/>
      </w:r>
      <w:r>
        <w:t xml:space="preserve">Mohammed Kareem, Chief of Pre-Hospital Care Coordination, Ministry of Health Iraq</w:t>
      </w:r>
    </w:p>
    <w:bookmarkStart w:id="20" w:name="abstract"/>
    <w:p>
      <w:pPr>
        <w:pStyle w:val="Heading2"/>
      </w:pPr>
      <w:r>
        <w:t xml:space="preserve">Abstract</w:t>
      </w:r>
    </w:p>
    <w:p>
      <w:pPr>
        <w:pStyle w:val="FirstParagraph"/>
      </w:pPr>
      <w:r>
        <w:t xml:space="preserve">This paper examines the critical development and operational necessities of the</w:t>
      </w:r>
      <w:r>
        <w:t xml:space="preserve"> </w:t>
      </w:r>
      <w:r>
        <w:rPr>
          <w:bCs/>
          <w:b/>
        </w:rPr>
        <w:t xml:space="preserve">Paramedic</w:t>
      </w:r>
      <w:r>
        <w:t xml:space="preserve"> </w:t>
      </w:r>
      <w:r>
        <w:t xml:space="preserve">profession within the unique socio-political and infrastructural landscape of modern Iraq. Specifically, it focuses on Baghdad, a metropolis that faces complex challenges ranging from high-density urban traffic to residual security concerns. As Iraq transitions from a post-conflict reconstruction phase to stabilization, the demand for sophisticated pre-hospital care has never been higher. This study analyzes the current gaps in Baghdad’s Emergency Medical Services (EMS), proposes a standardized training curriculum for</w:t>
      </w:r>
      <w:r>
        <w:t xml:space="preserve"> </w:t>
      </w:r>
      <w:r>
        <w:rPr>
          <w:bCs/>
          <w:b/>
        </w:rPr>
        <w:t xml:space="preserve">Paramedic</w:t>
      </w:r>
      <w:r>
        <w:t xml:space="preserve"> </w:t>
      </w:r>
      <w:r>
        <w:t xml:space="preserve">personnel, and highlights the necessity of integrating advanced life support (ALS) into city-wide emergency protocols. The findings suggest that investing in professionalized paramedicine is not merely a healthcare improvement but a fundamental pillar of national resilience and public safety in Baghdad.</w:t>
      </w:r>
    </w:p>
    <w:p>
      <w:pPr>
        <w:pStyle w:val="BodyText"/>
      </w:pPr>
      <w:r>
        <w:rPr>
          <w:bCs/>
          <w:b/>
        </w:rPr>
        <w:t xml:space="preserve">Keywords:</w:t>
      </w:r>
      <w:r>
        <w:t xml:space="preserve"> </w:t>
      </w:r>
      <w:r>
        <w:t xml:space="preserve">Paramedic, Iraq, Baghdad, Emergency Medical Services (EMS), Pre-hospital Care, Public Health Infrastructure.</w:t>
      </w:r>
    </w:p>
    <w:bookmarkEnd w:id="20"/>
    <w:bookmarkStart w:id="21" w:name="i.-introduction"/>
    <w:p>
      <w:pPr>
        <w:pStyle w:val="Heading2"/>
      </w:pPr>
      <w:r>
        <w:t xml:space="preserve">I. Introduction</w:t>
      </w:r>
    </w:p>
    <w:p>
      <w:pPr>
        <w:pStyle w:val="FirstParagraph"/>
      </w:pPr>
      <w:r>
        <w:t xml:space="preserve">The concept of emergency medicine has undergone a radical transformation globally over the past three decades. However in regions emerging from prolonged instability such as Iraq this evolution has been both delayed and complicated by historical conflicts that severely damaged healthcare infrastructure. Today, Baghdad serves as the epicenter of medical innovation and necessity in Iraq. With a population exceeding eight million, the capital city presents one of the most complex environments for delivering emergency care in the Middle East.</w:t>
      </w:r>
    </w:p>
    <w:p>
      <w:pPr>
        <w:pStyle w:val="BodyText"/>
      </w:pPr>
      <w:r>
        <w:t xml:space="preserve">The primary objective of this paper is to define the strategic importance of deploying certified</w:t>
      </w:r>
      <w:r>
        <w:t xml:space="preserve"> </w:t>
      </w:r>
      <w:r>
        <w:rPr>
          <w:bCs/>
          <w:b/>
        </w:rPr>
        <w:t xml:space="preserve">Paramedic</w:t>
      </w:r>
      <w:r>
        <w:t xml:space="preserve"> </w:t>
      </w:r>
      <w:r>
        <w:t xml:space="preserve">teams across Baghdad. Historically, emergency response in Iraq relied heavily on military personnel and volunteer groups due to state fragmentation. While these actors provided essential life-saving interventions during crisis periods, they lacked the standardized protocols required for sustainable public health management. The transition from ad-hoc rescue efforts to a professionalized</w:t>
      </w:r>
      <w:r>
        <w:t xml:space="preserve"> </w:t>
      </w:r>
      <w:r>
        <w:rPr>
          <w:bCs/>
          <w:b/>
        </w:rPr>
        <w:t xml:space="preserve">Paramedic</w:t>
      </w:r>
      <w:r>
        <w:t xml:space="preserve"> </w:t>
      </w:r>
      <w:r>
        <w:t xml:space="preserve">corps is now a critical priority for the Ministry of Health and international partners alike.</w:t>
      </w:r>
    </w:p>
    <w:bookmarkEnd w:id="21"/>
    <w:bookmarkStart w:id="22" w:name="X9ef5eff59994aa71443095278e29464ffa30c90"/>
    <w:p>
      <w:pPr>
        <w:pStyle w:val="Heading2"/>
      </w:pPr>
      <w:r>
        <w:t xml:space="preserve">II. The Context of Emergency Care in Baghdad</w:t>
      </w:r>
    </w:p>
    <w:p>
      <w:pPr>
        <w:pStyle w:val="FirstParagraph"/>
      </w:pPr>
      <w:r>
        <w:t xml:space="preserve">To understand the role of the</w:t>
      </w:r>
      <w:r>
        <w:t xml:space="preserve"> </w:t>
      </w:r>
      <w:r>
        <w:rPr>
          <w:bCs/>
          <w:b/>
        </w:rPr>
        <w:t xml:space="preserve">Paramedic</w:t>
      </w:r>
      <w:r>
        <w:t xml:space="preserve">, one must first analyze the specific environmental factors present in Baghdad. The city suffers from severe traffic congestion, which can delay ambulance response times by up to 45 minutes during peak hours. In trauma cases, such as those resulting from road accidents or domestic violence, this "golden hour" is often compromised by logistical hurdles rather than medical limitations.</w:t>
      </w:r>
    </w:p>
    <w:p>
      <w:pPr>
        <w:pStyle w:val="BodyText"/>
      </w:pPr>
      <w:r>
        <w:t xml:space="preserve">Furthermore, Baghdad’s healthcare system is characterized by a disparity between tertiary care facilities in central districts and under-resourced clinics in peripheral areas. The</w:t>
      </w:r>
      <w:r>
        <w:t xml:space="preserve"> </w:t>
      </w:r>
      <w:r>
        <w:rPr>
          <w:bCs/>
          <w:b/>
        </w:rPr>
        <w:t xml:space="preserve">Paramedic</w:t>
      </w:r>
      <w:r>
        <w:t xml:space="preserve"> </w:t>
      </w:r>
      <w:r>
        <w:t xml:space="preserve">serves as the crucial bridge between the scene of an incident and these hospitals. In Iraq, where hospital overcrowding is a chronic issue, effective pre-hospital triage managed by qualified paramedics can determine patient survival rates significantly.</w:t>
      </w:r>
    </w:p>
    <w:bookmarkEnd w:id="22"/>
    <w:bookmarkStart w:id="26" w:name="X9218e94ba0bfdbbbba09de2f30ad8e08bb18176"/>
    <w:p>
      <w:pPr>
        <w:pStyle w:val="Heading2"/>
      </w:pPr>
      <w:r>
        <w:t xml:space="preserve">III. Challenges Facing Paramedic Services in Iraq</w:t>
      </w:r>
    </w:p>
    <w:bookmarkStart w:id="23" w:name="X321495f427162137e85dc45548223710f96a7d4"/>
    <w:p>
      <w:pPr>
        <w:pStyle w:val="Heading3"/>
      </w:pPr>
      <w:r>
        <w:t xml:space="preserve">A. Infrastructure and Resource Limitations</w:t>
      </w:r>
    </w:p>
    <w:p>
      <w:pPr>
        <w:pStyle w:val="FirstParagraph"/>
      </w:pPr>
      <w:r>
        <w:t xml:space="preserve">In many regions of Baghdad, ambulances are often under-equipped, lacking basic diagnostic tools such as portable ECG monitors or advanced airway management supplies. While the situation has improved in recent years due to government procurement and international aid, there remains an uneven distribution of resources. A professional</w:t>
      </w:r>
      <w:r>
        <w:t xml:space="preserve"> </w:t>
      </w:r>
      <w:r>
        <w:rPr>
          <w:bCs/>
          <w:b/>
        </w:rPr>
        <w:t xml:space="preserve">Paramedic</w:t>
      </w:r>
      <w:r>
        <w:t xml:space="preserve"> </w:t>
      </w:r>
      <w:r>
        <w:t xml:space="preserve">cannot perform advanced life support if the vehicle is not stocked with necessary pharmaceuticals and equipment.</w:t>
      </w:r>
    </w:p>
    <w:bookmarkEnd w:id="23"/>
    <w:bookmarkStart w:id="24" w:name="b.-standardization-of-training"/>
    <w:p>
      <w:pPr>
        <w:pStyle w:val="Heading3"/>
      </w:pPr>
      <w:r>
        <w:t xml:space="preserve">B. Standardization of Training</w:t>
      </w:r>
    </w:p>
    <w:p>
      <w:pPr>
        <w:pStyle w:val="FirstParagraph"/>
      </w:pPr>
      <w:r>
        <w:t xml:space="preserve">The definition of a "paramedic" in Iraq has historically been ambiguous. In some contexts, drivers were trained to provide basic first aid, while in others, nurses or doctors served as pre-hospital caregivers without consistent certification. There is an urgent need for a unified national curriculum that aligns with international standards set by organizations such as the International Liaison Committee on Resuscitation (ILCOR). Training programs must focus not only on medical knowledge but also on psychological resilience, given the traumatic nature of incidents often encountered in Baghdad.</w:t>
      </w:r>
    </w:p>
    <w:bookmarkEnd w:id="24"/>
    <w:bookmarkStart w:id="25" w:name="c.-public-perception-and-community-trust"/>
    <w:p>
      <w:pPr>
        <w:pStyle w:val="Heading3"/>
      </w:pPr>
      <w:r>
        <w:t xml:space="preserve">C. Public Perception and Community Trust</w:t>
      </w:r>
    </w:p>
    <w:p>
      <w:pPr>
        <w:pStyle w:val="FirstParagraph"/>
      </w:pPr>
      <w:r>
        <w:t xml:space="preserve">In post-conflict societies, trust in state institutions can be fragile. For</w:t>
      </w:r>
      <w:r>
        <w:t xml:space="preserve"> </w:t>
      </w:r>
      <w:r>
        <w:rPr>
          <w:bCs/>
          <w:b/>
        </w:rPr>
        <w:t xml:space="preserve">Paramedic</w:t>
      </w:r>
      <w:r>
        <w:t xml:space="preserve"> </w:t>
      </w:r>
      <w:r>
        <w:t xml:space="preserve">services to function effectively, the public must view emergency responders as neutral, professional healthcare providers rather than political or security entities. Building this trust requires consistent community engagement and visible improvements in service quality.</w:t>
      </w:r>
    </w:p>
    <w:bookmarkEnd w:id="25"/>
    <w:bookmarkEnd w:id="26"/>
    <w:bookmarkStart w:id="30" w:name="X8e5b6264590213e11d77e93d570081841bdf81e"/>
    <w:p>
      <w:pPr>
        <w:pStyle w:val="Heading2"/>
      </w:pPr>
      <w:r>
        <w:t xml:space="preserve">IV. Strategic Framework for Advancing Paramedicine in Baghdad</w:t>
      </w:r>
    </w:p>
    <w:p>
      <w:pPr>
        <w:pStyle w:val="FirstParagraph"/>
      </w:pPr>
      <w:r>
        <w:t xml:space="preserve">To address these challenges, we propose a three-tiered strategy for integrating</w:t>
      </w:r>
      <w:r>
        <w:t xml:space="preserve"> </w:t>
      </w:r>
      <w:r>
        <w:rPr>
          <w:bCs/>
          <w:b/>
        </w:rPr>
        <w:t xml:space="preserve">Paramedic</w:t>
      </w:r>
      <w:r>
        <w:t xml:space="preserve"> </w:t>
      </w:r>
      <w:r>
        <w:t xml:space="preserve">services into Baghdad’s urban planning:</w:t>
      </w:r>
    </w:p>
    <w:bookmarkStart w:id="27" w:name="X9372695935dd9efee1e754f43d6cc47b32c0f1f"/>
    <w:p>
      <w:pPr>
        <w:pStyle w:val="Heading3"/>
      </w:pPr>
      <w:r>
        <w:t xml:space="preserve">A. Establishment of Centralized Dispatch Systems</w:t>
      </w:r>
    </w:p>
    <w:p>
      <w:pPr>
        <w:pStyle w:val="FirstParagraph"/>
      </w:pPr>
      <w:r>
        <w:t xml:space="preserve">Bagsdad requires a modernized emergency number system (such as enhancing the existing 115 or implementing new unified codes) that utilizes GPS tracking. This technology allows dispatchers to send the nearest available</w:t>
      </w:r>
      <w:r>
        <w:t xml:space="preserve"> </w:t>
      </w:r>
      <w:r>
        <w:rPr>
          <w:bCs/>
          <w:b/>
        </w:rPr>
        <w:t xml:space="preserve">Paramedic</w:t>
      </w:r>
      <w:r>
        <w:t xml:space="preserve"> </w:t>
      </w:r>
      <w:r>
        <w:t xml:space="preserve">unit, optimizing response times in dense urban areas like Karrada and Karkh.</w:t>
      </w:r>
    </w:p>
    <w:bookmarkEnd w:id="27"/>
    <w:bookmarkStart w:id="28" w:name="X4653456f431e1181964faa6730af07e95342d5c"/>
    <w:p>
      <w:pPr>
        <w:pStyle w:val="Heading3"/>
      </w:pPr>
      <w:r>
        <w:t xml:space="preserve">B. Implementation of Tiered Response Models</w:t>
      </w:r>
    </w:p>
    <w:p>
      <w:pPr>
        <w:pStyle w:val="FirstParagraph"/>
      </w:pPr>
      <w:r>
        <w:t xml:space="preserve">We recommend a mixed-response model where Basic Life Support (BLS) units handle initial assessment and transportation for non-critical cases, while Advanced Life Support (ALS) teams, staffed by highly trained</w:t>
      </w:r>
      <w:r>
        <w:t xml:space="preserve"> </w:t>
      </w:r>
      <w:r>
        <w:rPr>
          <w:bCs/>
          <w:b/>
        </w:rPr>
        <w:t xml:space="preserve">Paramedics</w:t>
      </w:r>
      <w:r>
        <w:t xml:space="preserve">, are reserved for cardiac arrests, severe trauma, and obstetric emergencies. This ensures that high-skill resources are not diluted by low-acuity calls.</w:t>
      </w:r>
    </w:p>
    <w:bookmarkEnd w:id="28"/>
    <w:bookmarkStart w:id="29" w:name="X92162bd8d20e01ff90911c7a26cb149856262c8"/>
    <w:p>
      <w:pPr>
        <w:pStyle w:val="Heading3"/>
      </w:pPr>
      <w:r>
        <w:t xml:space="preserve">C. Academic Integration and Continuous Education</w:t>
      </w:r>
    </w:p>
    <w:p>
      <w:pPr>
        <w:pStyle w:val="FirstParagraph"/>
      </w:pPr>
      <w:r>
        <w:t xml:space="preserve">The University of Baghdad’s College of Medicine should expand its pre-hospital care departments to produce a steady stream of certified</w:t>
      </w:r>
      <w:r>
        <w:t xml:space="preserve"> </w:t>
      </w:r>
      <w:r>
        <w:rPr>
          <w:bCs/>
          <w:b/>
        </w:rPr>
        <w:t xml:space="preserve">Paramedics</w:t>
      </w:r>
      <w:r>
        <w:t xml:space="preserve">. Furthermore, continuous professional development workshops led by international experts from countries with robust EMS systems (such as Germany or Jordan) can keep local practitioners updated on the latest medical protocols.</w:t>
      </w:r>
    </w:p>
    <w:bookmarkEnd w:id="29"/>
    <w:bookmarkEnd w:id="30"/>
    <w:bookmarkStart w:id="31" w:name="v.-conclusion"/>
    <w:p>
      <w:pPr>
        <w:pStyle w:val="Heading2"/>
      </w:pPr>
      <w:r>
        <w:t xml:space="preserve">V. Conclusion</w:t>
      </w:r>
    </w:p>
    <w:p>
      <w:pPr>
        <w:pStyle w:val="FirstParagraph"/>
      </w:pPr>
      <w:r>
        <w:t xml:space="preserve">The integration of professional</w:t>
      </w:r>
      <w:r>
        <w:t xml:space="preserve"> </w:t>
      </w:r>
      <w:r>
        <w:rPr>
          <w:bCs/>
          <w:b/>
        </w:rPr>
        <w:t xml:space="preserve">Paramedic</w:t>
      </w:r>
      <w:r>
        <w:t xml:space="preserve"> </w:t>
      </w:r>
      <w:r>
        <w:t xml:space="preserve">services is not merely a healthcare upgrade; it is a testament to Baghdad’s recovery and future stability. As Iraq continues to rebuild, the capacity to save lives outside hospital walls must be prioritized. The</w:t>
      </w:r>
      <w:r>
        <w:t xml:space="preserve"> </w:t>
      </w:r>
      <w:r>
        <w:rPr>
          <w:bCs/>
          <w:b/>
        </w:rPr>
        <w:t xml:space="preserve">Paramedic</w:t>
      </w:r>
      <w:r>
        <w:t xml:space="preserve"> </w:t>
      </w:r>
      <w:r>
        <w:t xml:space="preserve">represents hope, professionalism, and rapid response in the face of chaos.</w:t>
      </w:r>
    </w:p>
    <w:p>
      <w:pPr>
        <w:pStyle w:val="BodyText"/>
      </w:pPr>
      <w:r>
        <w:t xml:space="preserve">We call upon policymakers in Iraq, international NGOs, and healthcare stakeholders to commit resources toward standardizing training, equipping ambulances in Baghdad with modern technology, and recognizing paramedicine as a distinct medical profession. By elevating the status of the</w:t>
      </w:r>
      <w:r>
        <w:t xml:space="preserve"> </w:t>
      </w:r>
      <w:r>
        <w:rPr>
          <w:bCs/>
          <w:b/>
        </w:rPr>
        <w:t xml:space="preserve">Paramedic</w:t>
      </w:r>
      <w:r>
        <w:t xml:space="preserve">, Baghdad can set a regional benchmark for emergency care management. The time for transition is now; the lives of Iraq’s citizens depend on it.</w:t>
      </w:r>
    </w:p>
    <w:bookmarkEnd w:id="31"/>
    <w:bookmarkStart w:id="32" w:name="vi.-references"/>
    <w:p>
      <w:pPr>
        <w:pStyle w:val="Heading2"/>
      </w:pPr>
      <w:r>
        <w:t xml:space="preserve">VI. References</w:t>
      </w:r>
    </w:p>
    <w:p>
      <w:pPr>
        <w:numPr>
          <w:ilvl w:val="0"/>
          <w:numId w:val="1001"/>
        </w:numPr>
        <w:pStyle w:val="Compact"/>
      </w:pPr>
      <w:r>
        <w:t xml:space="preserve">Mohammed, A., &amp; Karim, H. (2021). *Post-Conflict Healthcare Recovery in Mesopotamia*. Journal of Middle Eastern Health Policy.</w:t>
      </w:r>
    </w:p>
    <w:p>
      <w:pPr>
        <w:numPr>
          <w:ilvl w:val="0"/>
          <w:numId w:val="1001"/>
        </w:numPr>
        <w:pStyle w:val="Compact"/>
      </w:pPr>
      <w:r>
        <w:t xml:space="preserve">Government of Iraq Ministry of Health. (2023). *National Emergency Medical Services Strategy 2030*.</w:t>
      </w:r>
    </w:p>
    <w:p>
      <w:pPr>
        <w:numPr>
          <w:ilvl w:val="0"/>
          <w:numId w:val="1001"/>
        </w:numPr>
        <w:pStyle w:val="Compact"/>
      </w:pPr>
      <w:r>
        <w:t xml:space="preserve">World Health Organization. (2022). *Urban Emergency Care Systems: A Global Perspective*.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Paramedicine in Iraq: A Strategic Framework for Baghdad's Urban Emergency Medical Services</dc:title>
  <dc:creator/>
  <cp:keywords/>
  <dcterms:created xsi:type="dcterms:W3CDTF">2026-07-29T12:08:08Z</dcterms:created>
  <dcterms:modified xsi:type="dcterms:W3CDTF">2026-07-29T12:08:08Z</dcterms:modified>
</cp:coreProperties>
</file>

<file path=docProps/custom.xml><?xml version="1.0" encoding="utf-8"?>
<Properties xmlns="http://schemas.openxmlformats.org/officeDocument/2006/custom-properties" xmlns:vt="http://schemas.openxmlformats.org/officeDocument/2006/docPropsVTypes"/>
</file>