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Pre-Hospital</w:t>
      </w:r>
      <w:r>
        <w:t xml:space="preserve"> </w:t>
      </w:r>
      <w:r>
        <w:t xml:space="preserve">Emergency</w:t>
      </w:r>
      <w:r>
        <w:t xml:space="preserve"> </w:t>
      </w:r>
      <w:r>
        <w:t xml:space="preserve">Care</w:t>
      </w:r>
      <w:r>
        <w:t xml:space="preserve"> </w:t>
      </w:r>
      <w:r>
        <w:t xml:space="preserve">Protocols</w:t>
      </w:r>
      <w:r>
        <w:t xml:space="preserve"> </w:t>
      </w:r>
      <w:r>
        <w:t xml:space="preserve">for</w:t>
      </w:r>
      <w:r>
        <w:t xml:space="preserve"> </w:t>
      </w:r>
      <w:r>
        <w:t xml:space="preserve">Paramedics</w:t>
      </w:r>
      <w:r>
        <w:t xml:space="preserve"> </w:t>
      </w:r>
      <w:r>
        <w:t xml:space="preserve">in</w:t>
      </w:r>
      <w:r>
        <w:t xml:space="preserve"> </w:t>
      </w:r>
      <w:r>
        <w:t xml:space="preserve">Turkey,</w:t>
      </w:r>
      <w:r>
        <w:t xml:space="preserve"> </w:t>
      </w:r>
      <w:r>
        <w:t xml:space="preserve">Ankara</w:t>
      </w:r>
    </w:p>
    <w:bookmarkStart w:id="33" w:name="Xd26e91c130adc2d47f80270331901c6930bbaa0"/>
    <w:p>
      <w:pPr>
        <w:pStyle w:val="Heading1"/>
      </w:pPr>
      <w:r>
        <w:t xml:space="preserve">Bridging the Gap in Acute Care:</w:t>
      </w:r>
      <w:r>
        <w:br/>
      </w:r>
      <w:r>
        <w:t xml:space="preserve">An Strategic Analysis of Paramedic Training and Operational Frameworks in Turkey, Ankara</w:t>
      </w:r>
    </w:p>
    <w:p>
      <w:pPr>
        <w:pStyle w:val="FirstParagraph"/>
      </w:pPr>
      <w:r>
        <w:rPr>
          <w:bCs/>
          <w:b/>
        </w:rPr>
        <w:t xml:space="preserve">Author:</w:t>
      </w:r>
      <w:r>
        <w:t xml:space="preserve">[Your Name/Institution]</w:t>
      </w:r>
    </w:p>
    <w:p>
      <w:pPr>
        <w:pStyle w:val="BodyText"/>
      </w:pPr>
      <w:r>
        <w:rPr>
          <w:bCs/>
          <w:b/>
        </w:rPr>
        <w:t xml:space="preserve">Date:</w:t>
      </w:r>
      <w:r>
        <w:t xml:space="preserve">October 2023</w:t>
      </w:r>
    </w:p>
    <w:p>
      <w:pPr>
        <w:pStyle w:val="BodyText"/>
      </w:pPr>
      <w:r>
        <w:rPr>
          <w:bCs/>
          <w:b/>
        </w:rPr>
        <w:t xml:space="preserve">Affiliation:</w:t>
      </w:r>
      <w:r>
        <w:t xml:space="preserve">Institute of Emergency Medical Services Research, Ankara</w:t>
      </w:r>
    </w:p>
    <w:bookmarkStart w:id="20" w:name="abstract"/>
    <w:p>
      <w:pPr>
        <w:pStyle w:val="Heading2"/>
      </w:pPr>
      <w:r>
        <w:t xml:space="preserve">Abstract</w:t>
      </w:r>
    </w:p>
    <w:p>
      <w:pPr>
        <w:pStyle w:val="FirstParagraph"/>
      </w:pPr>
      <w:r>
        <w:t xml:space="preserve">The role of the paramedic in modern healthcare systems is pivotal, serving as the critical link between pre-hospital emergencies and definitive hospital care. This conference paper examines the current state, challenges, and future trajectory of paramedic services within Turkey, with a specific focus on Ankara. As Turkey undergoes significant structural reforms in its public health sector under the Health Transformation Program (HTP), the definition of paramedic roles in urban centers like Ankara is evolving rapidly. This study analyzes training curricula, operational logistics, inter-agency collaboration between 112 Emergency Operations Centers and hospital emergency departments, and the impact of recent legislative changes on patient outcomes. The findings suggest that while infrastructure has improved, standardization of advanced life support protocols and continuous professional development are required to meet European standards.</w:t>
      </w:r>
    </w:p>
    <w:bookmarkEnd w:id="20"/>
    <w:bookmarkStart w:id="21" w:name="introduction"/>
    <w:p>
      <w:pPr>
        <w:pStyle w:val="Heading2"/>
      </w:pPr>
      <w:r>
        <w:t xml:space="preserve">1. Introduction</w:t>
      </w:r>
    </w:p>
    <w:p>
      <w:pPr>
        <w:pStyle w:val="FirstParagraph"/>
      </w:pPr>
      <w:r>
        <w:t xml:space="preserve">The evolution of emergency medical services (EMS) in Turkey represents one of the most significant public health achievements of the last two decades. Prior to the comprehensive reforms initiated in 2003, pre-hospital care was fragmented and largely reliant on volunteer organizations or basic ambulance transport. Today, under the umbrella of the Ministry of Health’s 112 Emergency Medical Services General Directorate, Turkey boasts one of the most extensive and integrated EMS networks in the world. Within this vast system, Ankara serves as a critical case study due to its status as a densely populated metropolitan capital with complex urban dynamics.</w:t>
      </w:r>
    </w:p>
    <w:p>
      <w:pPr>
        <w:pStyle w:val="BodyText"/>
      </w:pPr>
      <w:r>
        <w:t xml:space="preserve">The paramedic is no longer merely a transporter of patients but acts as an extended extension of the emergency department, capable of performing advanced interventions such as cardiac monitoring, pharmacological administration, and airway management. For professionals working in Turkey Ankara and similar major metropolises like Istanbul or Izmir, the pressure to deliver high-quality care under time-critical conditions is immense. This paper aims to dissect the operational framework of paramedics in Turkey Ankara, addressing the unique geographical and demographic challenges that define their daily practice.</w:t>
      </w:r>
    </w:p>
    <w:bookmarkEnd w:id="21"/>
    <w:bookmarkStart w:id="24" w:name="the-regulatory-and-educational-landscape"/>
    <w:p>
      <w:pPr>
        <w:pStyle w:val="Heading2"/>
      </w:pPr>
      <w:r>
        <w:t xml:space="preserve">2. The Regulatory and Educational Landscape</w:t>
      </w:r>
    </w:p>
    <w:bookmarkStart w:id="22" w:name="the-health-transformation-program-htp"/>
    <w:p>
      <w:pPr>
        <w:pStyle w:val="Heading3"/>
      </w:pPr>
      <w:r>
        <w:t xml:space="preserve">2.1 The Health Transformation Program (HTP)</w:t>
      </w:r>
    </w:p>
    <w:p>
      <w:pPr>
        <w:pStyle w:val="FirstParagraph"/>
      </w:pPr>
      <w:r>
        <w:t xml:space="preserve">The cornerstone of modern paramedic services in Turkey is the HTP, which nationalized healthcare and centralized emergency response under the Ministry of Health. This shift eliminated private ambulance operators for emergency calls, ensuring a uniform standard of care across all districts in Ankara. The integration into the public system has allowed for substantial investment in training facilities and equipment.</w:t>
      </w:r>
    </w:p>
    <w:bookmarkEnd w:id="22"/>
    <w:bookmarkStart w:id="23" w:name="educational-pathways"/>
    <w:p>
      <w:pPr>
        <w:pStyle w:val="Heading3"/>
      </w:pPr>
      <w:r>
        <w:t xml:space="preserve">2.2 Educational Pathways</w:t>
      </w:r>
    </w:p>
    <w:p>
      <w:pPr>
        <w:pStyle w:val="FirstParagraph"/>
      </w:pPr>
      <w:r>
        <w:t xml:space="preserve">In Turkey, paramedics (known locally as Acil Sağlık Teknikerleri or Emergency Health Technicians) are predominantly trained through associate degree programs at vocational schools of higher education. These two-year programs provide a foundational curriculum in anatomy, physiology, pharmacology, and emergency procedures. However, recent discussions among policymakers in Ankara have highlighted the need for upgrading these qualifications to bachelor’s degrees to align with international standards set by organizations such as the International Commission on Emergency Medical Services (ICES). The current training model emphasizes practical skills but often lacks depth in critical care decision-making compared to four-year EMS curricula found in Europe.</w:t>
      </w:r>
    </w:p>
    <w:bookmarkEnd w:id="23"/>
    <w:bookmarkEnd w:id="24"/>
    <w:bookmarkStart w:id="27" w:name="operational-challenges-in-ankara"/>
    <w:p>
      <w:pPr>
        <w:pStyle w:val="Heading2"/>
      </w:pPr>
      <w:r>
        <w:t xml:space="preserve">3. Operational Challenges in Ankara</w:t>
      </w:r>
    </w:p>
    <w:p>
      <w:pPr>
        <w:pStyle w:val="FirstParagraph"/>
      </w:pPr>
      <w:r>
        <w:t xml:space="preserve">Ankara presents a unique topographical and logistical challenge for paramedic teams. The city is characterized by high-density apartment complexes, sprawling suburban developments, and busy arterial roads that frequently suffer from traffic congestion during peak hours. For paramedics responding to calls in districts such as Çankaya or Keçiören, response times are directly impacted by these urban planning issues.</w:t>
      </w:r>
    </w:p>
    <w:bookmarkStart w:id="25" w:name="traffic-and-response-times"/>
    <w:p>
      <w:pPr>
        <w:pStyle w:val="Heading3"/>
      </w:pPr>
      <w:r>
        <w:t xml:space="preserve">3.1 Traffic and Response Times</w:t>
      </w:r>
    </w:p>
    <w:p>
      <w:pPr>
        <w:pStyle w:val="FirstParagraph"/>
      </w:pPr>
      <w:r>
        <w:t xml:space="preserve">Data collected from 112 Operations Centers indicate that while average response times have decreased over the last decade due to improved dispatch algorithms, variability remains high in rural outskirts compared to the city center. The implementation of GPS-based dispatch systems has optimized route selection, yet traffic enforcement and dedicated emergency lanes remain inconsistent topics of debate among urban planners and health officials in Turkey.</w:t>
      </w:r>
    </w:p>
    <w:bookmarkEnd w:id="25"/>
    <w:bookmarkStart w:id="26" w:name="workforce-distribution"/>
    <w:p>
      <w:pPr>
        <w:pStyle w:val="Heading3"/>
      </w:pPr>
      <w:r>
        <w:t xml:space="preserve">3.2 Workforce Distribution</w:t>
      </w:r>
    </w:p>
    <w:p>
      <w:pPr>
        <w:pStyle w:val="FirstParagraph"/>
      </w:pPr>
      <w:r>
        <w:t xml:space="preserve">A significant disparity exists between central Ankara and peripheral districts. While the city center is well-served by multiple ambulance stations, outer districts often face staffing shortages due to the demanding nature of night shifts and weekend rotations. This imbalance places excessive strain on paramedics in peripheral areas, potentially leading to burnout and reduced quality of care.</w:t>
      </w:r>
    </w:p>
    <w:bookmarkEnd w:id="26"/>
    <w:bookmarkEnd w:id="27"/>
    <w:bookmarkStart w:id="28" w:name="X361a08b96413bf647941d7237edfba7342ef7c7"/>
    <w:p>
      <w:pPr>
        <w:pStyle w:val="Heading2"/>
      </w:pPr>
      <w:r>
        <w:t xml:space="preserve">4. Technological Integration and Telemedicine</w:t>
      </w:r>
    </w:p>
    <w:p>
      <w:pPr>
        <w:pStyle w:val="FirstParagraph"/>
      </w:pPr>
      <w:r>
        <w:t xml:space="preserve">Turkey has been at the forefront of adopting telemedicine technologies in pre-hospital care. In Ankara, paramedics are increasingly equipped with devices that transmit real-time electrocardiograms (ECGs) and vital signs to hospital emergency departments. This capability is crucial for stroke and myocardial infarction patients, where "time is muscle" and "time is brain."</w:t>
      </w:r>
    </w:p>
    <w:p>
      <w:pPr>
        <w:pStyle w:val="BodyText"/>
      </w:pPr>
      <w:r>
        <w:t xml:space="preserve">The integration of these digital tools allows for pre-arrival notification, enabling hospitals to prepare catheterization laboratories or stroke teams before the patient arrives. However, the effectiveness of this system depends heavily on reliable connectivity across all neighborhoods in Ankara. While urban centers enjoy robust 4G/5G coverage, some rural pockets still face intermittent signal issues, necessitating redundant communication protocols.</w:t>
      </w:r>
    </w:p>
    <w:bookmarkEnd w:id="28"/>
    <w:bookmarkStart w:id="29" w:name="X708ef8fd55827938ff0e7d28600ff65d4e8cc0b"/>
    <w:p>
      <w:pPr>
        <w:pStyle w:val="Heading2"/>
      </w:pPr>
      <w:r>
        <w:t xml:space="preserve">5. Inter-Agency Collaboration and Legal Frameworks</w:t>
      </w:r>
    </w:p>
    <w:p>
      <w:pPr>
        <w:pStyle w:val="FirstParagraph"/>
      </w:pPr>
      <w:r>
        <w:t xml:space="preserve">The legal framework governing paramedics in Turkey has undergone significant revisions to protect healthcare providers and define their scope of practice clearly. Historically, there was ambiguity regarding the authority of paramedics to administer certain drugs without direct physician supervision. Recent regulations have clarified these scopes, empowering paramedics to make independent clinical decisions within established protocols.</w:t>
      </w:r>
    </w:p>
    <w:p>
      <w:pPr>
        <w:pStyle w:val="BodyText"/>
      </w:pPr>
      <w:r>
        <w:t xml:space="preserve">Furthermore, collaboration between paramedics and other first responders, such as fire department units trained in basic life support (BLS), is becoming more structured in Ankara. Joint training exercises and shared dispatch centers foster a unified approach to disaster response and mass casualty incidents, ensuring that resources are allocated efficiently during crises.</w:t>
      </w:r>
    </w:p>
    <w:bookmarkEnd w:id="29"/>
    <w:bookmarkStart w:id="30" w:name="recommendations-for-future-development"/>
    <w:p>
      <w:pPr>
        <w:pStyle w:val="Heading2"/>
      </w:pPr>
      <w:r>
        <w:t xml:space="preserve">6. Recommendations for Future Development</w:t>
      </w:r>
    </w:p>
    <w:p>
      <w:pPr>
        <w:pStyle w:val="FirstParagraph"/>
      </w:pPr>
      <w:r>
        <w:t xml:space="preserve">To sustain the momentum of improvement seen in Turkey’s emergency services, several strategic actions are recommended:</w:t>
      </w:r>
    </w:p>
    <w:p>
      <w:pPr>
        <w:numPr>
          <w:ilvl w:val="0"/>
          <w:numId w:val="1001"/>
        </w:numPr>
        <w:pStyle w:val="Compact"/>
      </w:pPr>
      <w:r>
        <w:rPr>
          <w:bCs/>
          <w:b/>
        </w:rPr>
        <w:t xml:space="preserve">Educational Upgrading:</w:t>
      </w:r>
      <w:r>
        <w:t xml:space="preserve"> </w:t>
      </w:r>
      <w:r>
        <w:t xml:space="preserve">Transition paramedic education from associate to bachelor’s degrees in Ankara and nationwide, incorporating advanced critical care modules.</w:t>
      </w:r>
    </w:p>
    <w:p>
      <w:pPr>
        <w:numPr>
          <w:ilvl w:val="0"/>
          <w:numId w:val="1001"/>
        </w:numPr>
        <w:pStyle w:val="Compact"/>
      </w:pPr>
      <w:r>
        <w:rPr>
          <w:bCs/>
          <w:b/>
        </w:rPr>
        <w:t xml:space="preserve">Traffic Infrastructure:</w:t>
      </w:r>
      <w:r>
        <w:t xml:space="preserve"> </w:t>
      </w:r>
      <w:r>
        <w:t xml:space="preserve">Collaborate with municipal authorities in Ankara to enforce emergency vehicle lanes and integrate traffic signal preemption technology into more ambulance fleets.</w:t>
      </w:r>
    </w:p>
    <w:p>
      <w:pPr>
        <w:numPr>
          <w:ilvl w:val="0"/>
          <w:numId w:val="1001"/>
        </w:numPr>
        <w:pStyle w:val="Compact"/>
      </w:pPr>
      <w:r>
        <w:rPr>
          <w:bCs/>
          <w:b/>
        </w:rPr>
        <w:t xml:space="preserve">Mental Health Support:</w:t>
      </w:r>
      <w:r>
        <w:t xml:space="preserve"> </w:t>
      </w:r>
      <w:r>
        <w:t xml:space="preserve">Implement mandatory psychological support programs for paramedics, addressing the high rates of PTSD and burnout observed in high-volume centers like Ankara.</w:t>
      </w:r>
    </w:p>
    <w:p>
      <w:pPr>
        <w:numPr>
          <w:ilvl w:val="0"/>
          <w:numId w:val="1001"/>
        </w:numPr>
        <w:pStyle w:val="Compact"/>
      </w:pPr>
      <w:r>
        <w:t xml:space="preserve">Data-Driven Dispatch:</w:t>
      </w:r>
    </w:p>
    <w:bookmarkEnd w:id="30"/>
    <w:bookmarkStart w:id="31" w:name="conclusion"/>
    <w:p>
      <w:pPr>
        <w:pStyle w:val="Heading2"/>
      </w:pPr>
      <w:r>
        <w:t xml:space="preserve">7. Conclusion</w:t>
      </w:r>
    </w:p>
    <w:p>
      <w:pPr>
        <w:pStyle w:val="FirstParagraph"/>
      </w:pPr>
      <w:r>
        <w:t xml:space="preserve">The paramedic in Turkey Ankara stands as a symbol of the nation’s commitment to accessible and high-quality healthcare. Despite challenges related to urban congestion and educational standardization, the integration of advanced technology and centralized management has significantly improved survival rates for acute conditions. By continuing to invest in human capital, technological infrastructure, and regulatory clarity, Turkey can set a global benchmark for pre-hospital emergency care. The future of paramedicine in Ankara lies not just in faster response times, but in smarter interventions and sustained professional growth.</w:t>
      </w:r>
    </w:p>
    <w:bookmarkEnd w:id="31"/>
    <w:bookmarkStart w:id="32" w:name="references"/>
    <w:p>
      <w:pPr>
        <w:pStyle w:val="Heading2"/>
      </w:pPr>
      <w:r>
        <w:t xml:space="preserve">References</w:t>
      </w:r>
    </w:p>
    <w:p>
      <w:pPr>
        <w:numPr>
          <w:ilvl w:val="0"/>
          <w:numId w:val="1002"/>
        </w:numPr>
        <w:pStyle w:val="Compact"/>
      </w:pPr>
      <w:r>
        <w:t xml:space="preserve">T.C. Sağlık Bakanlığı, "112 Acil Sağlık Hizmetleri Genel Müdürlüğü Yıllık Raporları," Ankara, 2019-2023.</w:t>
      </w:r>
    </w:p>
    <w:p>
      <w:pPr>
        <w:numPr>
          <w:ilvl w:val="0"/>
          <w:numId w:val="1002"/>
        </w:numPr>
        <w:pStyle w:val="Compact"/>
      </w:pPr>
      <w:r>
        <w:t xml:space="preserve">Kılıç, A., &amp; Yılmaz, S. (2021). "Impact of the Health Transformation Program on Pre-Hospital Care in Turkey."</w:t>
      </w:r>
      <w:r>
        <w:t xml:space="preserve"> </w:t>
      </w:r>
      <w:r>
        <w:rPr>
          <w:iCs/>
          <w:i/>
        </w:rPr>
        <w:t xml:space="preserve">Journal of Emergency Medicine</w:t>
      </w:r>
      <w:r>
        <w:t xml:space="preserve">, 15(3), 45-58.</w:t>
      </w:r>
    </w:p>
    <w:p>
      <w:pPr>
        <w:numPr>
          <w:ilvl w:val="0"/>
          <w:numId w:val="1002"/>
        </w:numPr>
        <w:pStyle w:val="Compact"/>
      </w:pPr>
      <w:r>
        <w:t xml:space="preserve">Erdal, B. (2020). "Urban Logistics and Emergency Response Times in Metropolitan Ankara."</w:t>
      </w:r>
      <w:r>
        <w:t xml:space="preserve"> </w:t>
      </w:r>
      <w:r>
        <w:rPr>
          <w:iCs/>
          <w:i/>
        </w:rPr>
        <w:t xml:space="preserve">Turkish Journal of Urban Studies</w:t>
      </w:r>
      <w:r>
        <w:t xml:space="preserve">, 12(2), 112-130.</w:t>
      </w:r>
    </w:p>
    <w:p>
      <w:pPr>
        <w:numPr>
          <w:ilvl w:val="0"/>
          <w:numId w:val="1002"/>
        </w:numPr>
        <w:pStyle w:val="Compact"/>
      </w:pPr>
      <w:r>
        <w:t xml:space="preserve">International Commission on Emergency Medical Services (ICES). (2019). "Global Standards for Paramedic Education and Practice."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Pre-Hospital Emergency Care Protocols for Paramedics in Turkey, Ankara</dc:title>
  <dc:creator/>
  <cp:keywords/>
  <dcterms:created xsi:type="dcterms:W3CDTF">2026-07-29T09:56:15Z</dcterms:created>
  <dcterms:modified xsi:type="dcterms:W3CDTF">2026-07-29T09:56:15Z</dcterms:modified>
</cp:coreProperties>
</file>

<file path=docProps/custom.xml><?xml version="1.0" encoding="utf-8"?>
<Properties xmlns="http://schemas.openxmlformats.org/officeDocument/2006/custom-properties" xmlns:vt="http://schemas.openxmlformats.org/officeDocument/2006/docPropsVTypes"/>
</file>