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Colombia</w:t>
      </w:r>
      <w:r>
        <w:t xml:space="preserve"> </w:t>
      </w:r>
      <w:r>
        <w:t xml:space="preserve">Medellín</w:t>
      </w:r>
    </w:p>
    <w:bookmarkStart w:id="29" w:name="Xd205a36ea447bfb1a7dfe011142cd9776d734c4"/>
    <w:p>
      <w:pPr>
        <w:pStyle w:val="Heading1"/>
      </w:pPr>
      <w:r>
        <w:t xml:space="preserve">The Role of the Petroleum Engineer in the Energy Transition: Strategic Implications and Technical Innovations for Colombia Medellín</w:t>
      </w:r>
    </w:p>
    <w:p>
      <w:pPr>
        <w:pStyle w:val="FirstParagraph"/>
      </w:pPr>
      <w:r>
        <w:rPr>
          <w:bCs/>
          <w:b/>
        </w:rPr>
        <w:t xml:space="preserve">Author:</w:t>
      </w:r>
      <w:r>
        <w:t xml:space="preserve"> </w:t>
      </w:r>
      <w:r>
        <w:t xml:space="preserve">Dr. Alejandro Restrepo</w:t>
      </w:r>
      <w:r>
        <w:br/>
      </w:r>
      <w:r>
        <w:t xml:space="preserve">Mining and Energy Engineering Department, National University of Colombia</w:t>
      </w:r>
      <w:r>
        <w:br/>
      </w:r>
      <w:r>
        <w:rPr>
          <w:iCs/>
          <w:i/>
        </w:rPr>
        <w:t xml:space="preserve">Presented at the International Conference on Sustainable Resource Management, Colombia Medellín</w:t>
      </w:r>
    </w:p>
    <w:p>
      <w:pPr>
        <w:pStyle w:val="BodyText"/>
      </w:pPr>
      <w:r>
        <w:t xml:space="preserve">ABSTRACT</w:t>
      </w:r>
    </w:p>
    <w:p>
      <w:pPr>
        <w:pStyle w:val="BodyText"/>
      </w:pPr>
      <w:r>
        <w:t xml:space="preserve">This paper examines the evolving role of the Petroleum Engineer within the complex energy landscape of Colombia, with a specific focus on strategic initiatives emerging from Colombia Medellín. As global energy policies shift toward decarbonization, traditional hydrocarbon extraction methods are undergoing significant transformation. The Petroleum Engineer is no longer solely responsible for maximizing oil recovery; they are now pivotal in integrating carbon capture technologies, enhancing geothermal applications, and managing the environmental legacy of mature fields. This study analyzes recent technical innovations and policy frameworks discussed at industry forums in Colombia Medellín, highlighting how regional expertise contributes to national energy security while aligning with global sustainability goals. The findings suggest that the modern Petroleum Engineer must possess interdisciplinary skills encompassing data science, environmental management, and renewable energy integration to remain relevant in a post-fossil fuel economy.</w:t>
      </w:r>
    </w:p>
    <w:bookmarkStart w:id="20" w:name="introduction"/>
    <w:p>
      <w:pPr>
        <w:pStyle w:val="Heading2"/>
      </w:pPr>
      <w:r>
        <w:t xml:space="preserve">1. Introduction</w:t>
      </w:r>
    </w:p>
    <w:p>
      <w:pPr>
        <w:pStyle w:val="FirstParagraph"/>
      </w:pPr>
      <w:r>
        <w:t xml:space="preserve">The global energy sector stands at a critical juncture. The imperative to reduce greenhouse gas emissions has triggered a profound restructuring of the oil and gas industry. Within this context, the definition of the Petroleum Engineer is undergoing a paradigm shift. Traditionally viewed as experts in reservoir mechanics and drilling optimization, these professionals are now required to lead initiatives that bridge the gap between conventional hydrocarbon production and sustainable energy solutions.</w:t>
      </w:r>
    </w:p>
    <w:p>
      <w:pPr>
        <w:pStyle w:val="BodyText"/>
      </w:pPr>
      <w:r>
        <w:t xml:space="preserve">Colombia represents a unique case study for this transformation. As an emerging economy with significant historical reliance on oil exports, the nation is navigating a delicate balance between economic stability and environmental commitment. The city of Colombia Medellín has emerged as a hub for dialogue and innovation in this sector, hosting key conferences that bring together international experts, local regulators, and academic institutions to discuss the future of energy. This paper argues that the Petroleum Engineer operating within or in collaboration with entities based in Colombia Medellín must adopt a holistic approach to resource management.</w:t>
      </w:r>
    </w:p>
    <w:bookmarkEnd w:id="20"/>
    <w:bookmarkStart w:id="21" w:name="Xd83ffd1bf28a1e363cef0f333b764f3c27f4e5c"/>
    <w:p>
      <w:pPr>
        <w:pStyle w:val="Heading2"/>
      </w:pPr>
      <w:r>
        <w:t xml:space="preserve">2. The Evolving Mandate of the Petroleum Engineer</w:t>
      </w:r>
    </w:p>
    <w:p>
      <w:pPr>
        <w:pStyle w:val="FirstParagraph"/>
      </w:pPr>
      <w:r>
        <w:t xml:space="preserve">The core competency of a Petroleum Engineer has always been the efficient extraction of subsurface resources. However, in the 21st century, efficiency is defined not just by volume recovered per barrel spent, but by carbon intensity per unit of energy produced. The modern Petroleum Engineer is tasked with:</w:t>
      </w:r>
    </w:p>
    <w:p>
      <w:pPr>
        <w:numPr>
          <w:ilvl w:val="0"/>
          <w:numId w:val="1001"/>
        </w:numPr>
        <w:pStyle w:val="Compact"/>
      </w:pPr>
      <w:r>
        <w:rPr>
          <w:bCs/>
          <w:b/>
        </w:rPr>
        <w:t xml:space="preserve">Decarbonization of Operations:</w:t>
      </w:r>
      <w:r>
        <w:t xml:space="preserve"> </w:t>
      </w:r>
      <w:r>
        <w:t xml:space="preserve">Implementing electrification strategies for drilling rigs and processing facilities to reduce Scope 1 and Scope 2 emissions.</w:t>
      </w:r>
    </w:p>
    <w:p>
      <w:pPr>
        <w:numPr>
          <w:ilvl w:val="0"/>
          <w:numId w:val="1001"/>
        </w:numPr>
        <w:pStyle w:val="Compact"/>
      </w:pPr>
      <w:r>
        <w:rPr>
          <w:bCs/>
          <w:b/>
        </w:rPr>
        <w:t xml:space="preserve">Circular Carbon Economy:</w:t>
      </w:r>
      <w:r>
        <w:t xml:space="preserve"> </w:t>
      </w:r>
      <w:r>
        <w:t xml:space="preserve">Integrating Carbon Capture, Utilization, and Storage (CCUS) technologies into existing field infrastructure. This requires a deep understanding of reservoir behavior to ensure safe long-term storage of CO2.</w:t>
      </w:r>
    </w:p>
    <w:p>
      <w:pPr>
        <w:numPr>
          <w:ilvl w:val="0"/>
          <w:numId w:val="1001"/>
        </w:numPr>
        <w:pStyle w:val="Compact"/>
      </w:pPr>
      <w:r>
        <w:rPr>
          <w:bCs/>
          <w:b/>
        </w:rPr>
        <w:t xml:space="preserve">Diversification of Skills:</w:t>
      </w:r>
      <w:r>
        <w:t xml:space="preserve"> </w:t>
      </w:r>
      <w:r>
        <w:t xml:space="preserve">Acquiring knowledge in renewable energy systems, particularly geothermal energy derived from abandoned oil wells, which is a significant opportunity for the Colombian geological context.</w:t>
      </w:r>
    </w:p>
    <w:p>
      <w:pPr>
        <w:pStyle w:val="FirstParagraph"/>
      </w:pPr>
      <w:r>
        <w:t xml:space="preserve">Recent discussions held during technical symposia in Colombia Medellín have emphasized that the Petroleum Engineer serves as a critical link between engineering feasibility and environmental stewardship. The professional must be capable of communicating complex technical risks to stakeholders, including local communities and regulatory bodies.</w:t>
      </w:r>
    </w:p>
    <w:bookmarkEnd w:id="21"/>
    <w:bookmarkStart w:id="24" w:name="X963ffa0a6490e020012bd6a1caad01b709f081b"/>
    <w:p>
      <w:pPr>
        <w:pStyle w:val="Heading2"/>
      </w:pPr>
      <w:r>
        <w:t xml:space="preserve">3. Regional Context: Insights from Colombia Medellín</w:t>
      </w:r>
    </w:p>
    <w:p>
      <w:pPr>
        <w:pStyle w:val="FirstParagraph"/>
      </w:pPr>
      <w:r>
        <w:t xml:space="preserve">Colombia Medellín has positioned itself as a leader in sustainable urban planning and industrial innovation in Latin America. The city’s hosting of international energy conferences has facilitated the exchange of best practices regarding upstream operations in challenging terrains, such as the Llanos Orientales basin. The Petroleum Engineer operating in this regional context must address specific geographical and social challenges.</w:t>
      </w:r>
    </w:p>
    <w:bookmarkStart w:id="22" w:name="technological-adaptation"/>
    <w:p>
      <w:pPr>
        <w:pStyle w:val="Heading3"/>
      </w:pPr>
      <w:r>
        <w:t xml:space="preserve">3.1 Technological Adaptation</w:t>
      </w:r>
    </w:p>
    <w:p>
      <w:pPr>
        <w:pStyle w:val="FirstParagraph"/>
      </w:pPr>
      <w:r>
        <w:t xml:space="preserve">The rugged terrain of Colombia’s oil-producing regions demands advanced engineering solutions. In Colombia Medellín, engineers are collaborating with tech firms to develop drone-assisted monitoring systems and AI-driven predictive maintenance models. These technologies reduce the physical footprint of operations, thereby minimizing environmental disruption. The Petroleum Engineer is responsible for integrating these digital tools into traditional workflow processes, ensuring that data analytics inform real-time decision-making.</w:t>
      </w:r>
    </w:p>
    <w:bookmarkEnd w:id="22"/>
    <w:bookmarkStart w:id="23" w:name="social-license-to-operate"/>
    <w:p>
      <w:pPr>
        <w:pStyle w:val="Heading3"/>
      </w:pPr>
      <w:r>
        <w:t xml:space="preserve">3.2 Social License to Operate</w:t>
      </w:r>
    </w:p>
    <w:p>
      <w:pPr>
        <w:pStyle w:val="FirstParagraph"/>
      </w:pPr>
      <w:r>
        <w:t xml:space="preserve">A crucial aspect highlighted in forums across Colombia Medellín is the importance of social license. The Petroleum Engineer must engage with local communities, ensuring that development projects respect indigenous territories and protect water resources. This requires soft skills such as negotiation, cultural sensitivity, and community engagement, which are now considered core competencies alongside technical engineering knowledge.</w:t>
      </w:r>
    </w:p>
    <w:bookmarkEnd w:id="23"/>
    <w:bookmarkEnd w:id="24"/>
    <w:bookmarkStart w:id="25" w:name="Xf3ee624acf90d4b8a88f28615935bd103773135"/>
    <w:p>
      <w:pPr>
        <w:pStyle w:val="Heading2"/>
      </w:pPr>
      <w:r>
        <w:t xml:space="preserve">4. Strategic Implications for the Energy Transition</w:t>
      </w:r>
    </w:p>
    <w:p>
      <w:pPr>
        <w:pStyle w:val="FirstParagraph"/>
      </w:pPr>
      <w:r>
        <w:t xml:space="preserve">The transition away from fossil fuels does not mean an immediate cessation of oil and gas operations. Rather, it implies a managed decline in carbon-intensive activities while maximizing the utility of existing infrastructure. The Petroleum Engineer plays a central role in this strategy by optimizing production during the mature stages of field life to extend economic viability while minimizing environmental impact.</w:t>
      </w:r>
    </w:p>
    <w:p>
      <w:pPr>
        <w:pStyle w:val="BodyText"/>
      </w:pPr>
      <w:r>
        <w:t xml:space="preserve">Furthermore, there is significant potential for repurposing oil and gas infrastructure for hydrogen production and storage. Colombia Medellín’s research institutions are actively exploring how natural gas fields can be converted into hydrogen hubs. The Petroleum Engineer’s expertise in subsurface geology and pressure management is indispensable for ensuring the integrity of these new energy vectors.</w:t>
      </w:r>
    </w:p>
    <w:bookmarkEnd w:id="25"/>
    <w:bookmarkStart w:id="26" w:name="challenges-and-recommendations"/>
    <w:p>
      <w:pPr>
        <w:pStyle w:val="Heading2"/>
      </w:pPr>
      <w:r>
        <w:t xml:space="preserve">5. Challenges and Recommendations</w:t>
      </w:r>
    </w:p>
    <w:p>
      <w:pPr>
        <w:pStyle w:val="FirstParagraph"/>
      </w:pPr>
      <w:r>
        <w:t xml:space="preserve">Despite the clear direction toward sustainability, several challenges remain. There is a skills gap in the workforce regarding renewable technologies and digital tools. Additionally, regulatory frameworks in Colombia are still evolving to support carbon pricing mechanisms that would incentivize low-carbon engineering practices.</w:t>
      </w:r>
    </w:p>
    <w:p>
      <w:pPr>
        <w:pStyle w:val="BodyText"/>
      </w:pPr>
      <w:r>
        <w:t xml:space="preserve">To address these issues, this paper recommends the following actions for Petroleum Engineers and academic institutions:</w:t>
      </w:r>
    </w:p>
    <w:p>
      <w:pPr>
        <w:numPr>
          <w:ilvl w:val="0"/>
          <w:numId w:val="1002"/>
        </w:numPr>
        <w:pStyle w:val="Compact"/>
      </w:pPr>
      <w:r>
        <w:rPr>
          <w:bCs/>
          <w:b/>
        </w:rPr>
        <w:t xml:space="preserve">Curriculum Reform:</w:t>
      </w:r>
      <w:r>
        <w:t xml:space="preserve"> </w:t>
      </w:r>
      <w:r>
        <w:t xml:space="preserve">Engineering programs must integrate courses on climate science, carbon management, and renewable energy technologies.</w:t>
      </w:r>
    </w:p>
    <w:p>
      <w:pPr>
        <w:numPr>
          <w:ilvl w:val="0"/>
          <w:numId w:val="1002"/>
        </w:numPr>
        <w:pStyle w:val="Compact"/>
      </w:pPr>
      <w:r>
        <w:rPr>
          <w:bCs/>
          <w:b/>
        </w:rPr>
        <w:t xml:space="preserve">Continuous Professional Development:</w:t>
      </w:r>
      <w:r>
        <w:t xml:space="preserve"> </w:t>
      </w:r>
      <w:r>
        <w:t xml:space="preserve">Industry associations in Colombia Medellín should offer specialized certification programs in CCUS and digitalization for practicing engineers.</w:t>
      </w:r>
    </w:p>
    <w:p>
      <w:pPr>
        <w:numPr>
          <w:ilvl w:val="0"/>
          <w:numId w:val="1002"/>
        </w:numPr>
        <w:pStyle w:val="Compact"/>
      </w:pPr>
      <w:r>
        <w:rPr>
          <w:bCs/>
          <w:b/>
        </w:rPr>
        <w:t xml:space="preserve">Polycentric Collaboration:</w:t>
      </w:r>
      <w:r>
        <w:t xml:space="preserve"> </w:t>
      </w:r>
      <w:r>
        <w:t xml:space="preserve">Foster stronger ties between industry, government, and academia to create a unified strategy for energy transition that leverages local expertise.</w:t>
      </w:r>
    </w:p>
    <w:bookmarkEnd w:id="26"/>
    <w:bookmarkStart w:id="27" w:name="conclusion"/>
    <w:p>
      <w:pPr>
        <w:pStyle w:val="Heading2"/>
      </w:pPr>
      <w:r>
        <w:t xml:space="preserve">6. Conclusion</w:t>
      </w:r>
    </w:p>
    <w:p>
      <w:pPr>
        <w:pStyle w:val="FirstParagraph"/>
      </w:pPr>
      <w:r>
        <w:t xml:space="preserve">The role of the Petroleum Engineer is expanding rather than diminishing in the face of global climate change. In Colombia Medellín, a vibrant center for energy dialogue and innovation, professionals are leading the charge in adapting traditional practices to meet modern sustainability standards. By embracing technological innovation, prioritizing environmental stewardship, and engaging with local communities, Petroleum Engineers can ensure that their profession remains vital to Colombia’s energy future. The transition is not just about moving away from oil; it is about applying rigorous engineering principles to solve the most pressing energy challenges of our time.</w:t>
      </w:r>
    </w:p>
    <w:bookmarkEnd w:id="27"/>
    <w:bookmarkStart w:id="28" w:name="references"/>
    <w:p>
      <w:pPr>
        <w:pStyle w:val="Heading2"/>
      </w:pPr>
      <w:r>
        <w:t xml:space="preserve">7. References</w:t>
      </w:r>
    </w:p>
    <w:p>
      <w:pPr>
        <w:numPr>
          <w:ilvl w:val="0"/>
          <w:numId w:val="1003"/>
        </w:numPr>
        <w:pStyle w:val="Compact"/>
      </w:pPr>
      <w:r>
        <w:t xml:space="preserve">Gobierno de Colombia. (2023). *National Energy Transition Policy Framework*. Ministry of Mines and Energy.</w:t>
      </w:r>
    </w:p>
    <w:p>
      <w:pPr>
        <w:numPr>
          <w:ilvl w:val="0"/>
          <w:numId w:val="1003"/>
        </w:numPr>
        <w:pStyle w:val="Compact"/>
      </w:pPr>
      <w:r>
        <w:t xml:space="preserve">Guzmán, J., &amp; Martínez, L. (2024). "Digital Transformation in Colombian Upstream Operations." *Journal of Latin American Energy Engineering*, 15(2), 45-60.</w:t>
      </w:r>
    </w:p>
    <w:p>
      <w:pPr>
        <w:numPr>
          <w:ilvl w:val="0"/>
          <w:numId w:val="1003"/>
        </w:numPr>
        <w:pStyle w:val="Compact"/>
      </w:pPr>
      <w:r>
        <w:t xml:space="preserve">OPEC. (2023). *World Oil Outlook: Regional Perspectives*. Organization of the Petroleum Exporting Countries.</w:t>
      </w:r>
    </w:p>
    <w:p>
      <w:pPr>
        <w:numPr>
          <w:ilvl w:val="0"/>
          <w:numId w:val="1003"/>
        </w:numPr>
        <w:pStyle w:val="Compact"/>
      </w:pPr>
      <w:r>
        <w:t xml:space="preserve">Universidad Nacional de Colombia. (2024). *Proceedings of the International Conference on Sustainable Resource Management, Colombia Medellín*.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Energy Transition: A Case Study Approach for Colombia Medellín</dc:title>
  <dc:creator/>
  <dc:language>en</dc:language>
  <cp:keywords/>
  <dcterms:created xsi:type="dcterms:W3CDTF">2026-07-29T15:09:53Z</dcterms:created>
  <dcterms:modified xsi:type="dcterms:W3CDTF">2026-07-29T15:09:53Z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