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Energy</w:t>
      </w:r>
      <w:r>
        <w:t xml:space="preserve"> </w:t>
      </w:r>
      <w:r>
        <w:t xml:space="preserve">Security:</w:t>
      </w:r>
      <w:r>
        <w:t xml:space="preserve"> </w:t>
      </w:r>
      <w:r>
        <w:t xml:space="preserve">The</w:t>
      </w:r>
      <w:r>
        <w:t xml:space="preserve"> </w:t>
      </w:r>
      <w:r>
        <w:t xml:space="preserve">Strategic</w:t>
      </w:r>
      <w:r>
        <w:t xml:space="preserve"> </w:t>
      </w:r>
      <w:r>
        <w:t xml:space="preserve">Mandate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31e4283cd486d9f120ef72c57857c326300a600"/>
    <w:p>
      <w:pPr>
        <w:pStyle w:val="Heading1"/>
      </w:pPr>
      <w:r>
        <w:t xml:space="preserve">Elevating Energy Security: The Strategic Mandate of the Petroleum Engineer in Nepal Kathmandu</w:t>
      </w:r>
    </w:p>
    <w:p>
      <w:pPr>
        <w:pStyle w:val="FirstParagraph"/>
      </w:pPr>
      <w:r>
        <w:t xml:space="preserve">Prepared for Submission as an Official Conference Paper Document</w:t>
      </w:r>
    </w:p>
    <w:bookmarkEnd w:id="20"/>
    <w:p>
      <w:pPr>
        <w:pStyle w:val="BodyText"/>
      </w:pPr>
      <w:r>
        <w:rPr>
          <w:bCs/>
          <w:b/>
        </w:rPr>
        <w:t xml:space="preserve">Author:</w:t>
      </w:r>
      <w:r>
        <w:t xml:space="preserve"> </w:t>
      </w:r>
      <w:r>
        <w:t xml:space="preserve">Energy Systems Research Division</w:t>
      </w:r>
      <w:r>
        <w:br/>
      </w:r>
      <w:r>
        <w:rPr>
          <w:bCs/>
          <w:b/>
        </w:rPr>
        <w:t xml:space="preserve">Date:</w:t>
      </w:r>
      <w:r>
        <w:t xml:space="preserve"> </w:t>
      </w:r>
      <w:r>
        <w:t xml:space="preserve">October 2024</w:t>
      </w:r>
      <w:r>
        <w:br/>
      </w:r>
      <w:r>
        <w:rPr>
          <w:bCs/>
          <w:b/>
        </w:rPr>
        <w:t xml:space="preserve">Type:</w:t>
      </w:r>
      <w:r>
        <w:t xml:space="preserve"> </w:t>
      </w:r>
      <w:r>
        <w:t xml:space="preserve">Peer-Reviewed Conference Paper Manuscript</w:t>
      </w:r>
    </w:p>
    <w:p>
      <w:pPr>
        <w:pStyle w:val="BodyText"/>
      </w:pPr>
      <w:r>
        <w:t xml:space="preserve">Abstract</w:t>
      </w:r>
    </w:p>
    <w:p>
      <w:pPr>
        <w:pStyle w:val="BodyText"/>
      </w:pPr>
      <w:r>
        <w:t xml:space="preserve">This Conference Paper presents a comprehensive analysis of the evolving technical, regulatory, and environmental responsibilities confronting the modern Petroleum Engineer in emerging energy markets. With specific emphasis on developmental initiatives within Nepal Kathmandu, this document evaluates how specialized petroleum systems engineering can be leveraged to enhance regional energy security while maintaining rigorous ecological standards. The geological complexity inherent to the Himalayan foothills demands adaptive drilling methodologies, advanced reservoir modeling, and integrated carbon management strategies. Through a structured examination of current industry practices and forward-looking technological implementations presented in this Conference Paper, we demonstrate that equipping the Petroleum Engineer with region-specific competencies is essential for sustainable hydrocarbon development. Furthermore, this manuscript outlines policy recommendations for academic training frameworks in Nepal Kathmandu to produce professionals capable of bridging traditional extraction techniques with next-generation digital engineering tools. The findings affirm that strategic investment in petroleum expertise will serve as a cornerstone for economic resilience and infrastructure modernization across the region.</w:t>
      </w:r>
    </w:p>
    <w:p>
      <w:pPr>
        <w:pStyle w:val="BodyText"/>
      </w:pPr>
      <w:r>
        <w:rPr>
          <w:bCs/>
          <w:b/>
        </w:rPr>
        <w:t xml:space="preserve">Keywords:</w:t>
      </w:r>
      <w:r>
        <w:t xml:space="preserve"> </w:t>
      </w:r>
      <w:r>
        <w:t xml:space="preserve">Conference Paper; Petroleum Engineer; Nepal Kathmandu; Hydrocarbon Exploration; Energy Infrastructure Development; Sustainable Drilling Operations</w:t>
      </w:r>
    </w:p>
    <w:bookmarkStart w:id="21" w:name="introduction"/>
    <w:p>
      <w:pPr>
        <w:pStyle w:val="Heading2"/>
      </w:pPr>
      <w:r>
        <w:t xml:space="preserve">1. Introduction</w:t>
      </w:r>
    </w:p>
    <w:p>
      <w:pPr>
        <w:pStyle w:val="FirstParagraph"/>
      </w:pPr>
      <w:r>
        <w:t xml:space="preserve">The global energy landscape is undergoing a profound transformation, characterized by shifting geopolitical priorities, accelerating decarbonization mandates, and rising demand for reliable baseload power in developing economies. Within this complex matrix, academic and industrial institutions increasingly recognize the necessity of regionally tailored engineering solutions. This Conference Paper addresses that imperative by examining the operational framework required for successful petroleum systems deployment in Nepal Kathmandu. Historically positioned as a transit corridor rather than an active energy market, Nepal Kathmandu is now emerging as a focal point for strategic resource evaluation and infrastructure investment. Central to this transition is the Petroleum Engineer, a multidisciplinary professional whose expertise spans thermodynamics, fluid dynamics, geomechanics, and project economics. As outlined throughout this Conference Paper, the modern Petroleum Engineer must function beyond traditional field operations; they must serve as innovators who integrate real-time data analytics with sustainable extraction protocols tailored to mountainous terrain and dense urban peripheries near Nepal Kathmandu. By positioning this document as a rigorous Conference Paper, we establish a standardized reference framework that aligns engineering pedagogy with national energy security objectives, ensuring that technical expertise directly supports the socio-economic aspirations of the region.</w:t>
      </w:r>
    </w:p>
    <w:bookmarkEnd w:id="21"/>
    <w:bookmarkStart w:id="23" w:name="geological-operational-context"/>
    <w:bookmarkStart w:id="22" w:name="geological-and-operational-context"/>
    <w:p>
      <w:pPr>
        <w:pStyle w:val="Heading2"/>
      </w:pPr>
      <w:r>
        <w:t xml:space="preserve">2. Geological and Operational Context</w:t>
      </w:r>
    </w:p>
    <w:p>
      <w:pPr>
        <w:pStyle w:val="FirstParagraph"/>
      </w:pPr>
      <w:r>
        <w:t xml:space="preserve">To effectively execute subsurface resource development in Nepal Kathmandu, one must first comprehend the tectonic realities that define the Himalayan foreland basin system. The same fault lines and compressional forces that shape the region's dramatic topography also generate complex hydrocarbon traps characterized by low permeability, high heterogeneity, and unpredictable pressure regimes. Conventional exploration models developed for stable continental platforms frequently yield suboptimal results when applied directly to this dynamic geological setting. Consequently, the Petroleum Engineer must deploy advanced seismic reinterpretation techniques, 3D reservoir simulation software, and adaptive well-trajectory planning to minimize drilling risk while maximizing recovery factors. This Conference Paper emphasizes how machine learning algorithms and automated drilling control systems are increasingly being adopted by engineering teams operating in or planning interventions for Nepal Kathmandu’s energy sector. The integration of digital twin technology allows the Petroleum Engineer to virtually test completion strategies before field deployment, drastically reducing non-productive time and environmental exposure. Moreover, strict regulatory oversight demands that every phase of extraction adheres to international well-integrity standards, spill prevention protocols, and groundwater protection guidelines specific to Nepal Kathmandu’s watershed systems. As such, this Conference Paper serves as a critical academic reference for engineering programs seeking to cultivate professionals who can navigate the intersection of geological uncertainty and technological innovation while preserving ecological balance in one of Asia’s most distinctive energy landscapes.</w:t>
      </w:r>
    </w:p>
    <w:bookmarkEnd w:id="22"/>
    <w:bookmarkEnd w:id="23"/>
    <w:bookmarkStart w:id="25" w:name="strategic-implementation-workforce"/>
    <w:bookmarkStart w:id="24" w:name="Xeda274a1ea71b0b7355f49cd68935026d3105e7"/>
    <w:p>
      <w:pPr>
        <w:pStyle w:val="Heading2"/>
      </w:pPr>
      <w:r>
        <w:t xml:space="preserve">3. Strategic Implementation and Workforce Development</w:t>
      </w:r>
    </w:p>
    <w:p>
      <w:pPr>
        <w:pStyle w:val="FirstParagraph"/>
      </w:pPr>
      <w:r>
        <w:t xml:space="preserve">The successful scaling of petroleum systems engineering within Nepal Kathmandu relies heavily on institutional capacity building, cross-sector collaboration, and continuous knowledge dissemination. Recognizing this foundational requirement, the present Conference Paper advocates for a structured workforce development initiative specifically designed to train the next generation of Petroleum Engineers in South Asian regulatory frameworks and mountainous drilling environments. Strategic partnerships between local universities, national energy policy commissions, and international service contractors will be instrumental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Energy Security: The Strategic Mandate of the Petroleum Engineer in Nepal Kathmandu</dc:title>
  <dc:creator/>
  <dc:language>en</dc:language>
  <cp:keywords/>
  <dcterms:created xsi:type="dcterms:W3CDTF">2026-07-29T16:56:30Z</dcterms:created>
  <dcterms:modified xsi:type="dcterms:W3CDTF">2026-07-29T16:56:30Z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