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Enhanced</w:t>
      </w:r>
      <w:r>
        <w:t xml:space="preserve"> </w:t>
      </w:r>
      <w:r>
        <w:t xml:space="preserve">Community</w:t>
      </w:r>
      <w:r>
        <w:t xml:space="preserve"> </w:t>
      </w:r>
      <w:r>
        <w:t xml:space="preserve">Health</w:t>
      </w:r>
      <w:r>
        <w:t xml:space="preserve"> </w:t>
      </w:r>
      <w:r>
        <w:t xml:space="preserve">Outcomes</w:t>
      </w:r>
    </w:p>
    <w:bookmarkStart w:id="28" w:name="X65a811c4de8a17e0f069e72ff2f57b0ec6ccc80"/>
    <w:p>
      <w:pPr>
        <w:pStyle w:val="Heading1"/>
      </w:pPr>
      <w:r>
        <w:t xml:space="preserve">The Evolving Role of the Pharmacist in Australia Brisbane</w:t>
      </w:r>
      <w:r>
        <w:br/>
      </w:r>
      <w:r>
        <w:t xml:space="preserve">A Strategic Framework for Enhanced Community Health Outcomes</w:t>
      </w:r>
    </w:p>
    <w:p>
      <w:pPr>
        <w:pStyle w:val="FirstParagraph"/>
      </w:pPr>
      <w:r>
        <w:rPr>
          <w:bCs/>
          <w:b/>
        </w:rPr>
        <w:t xml:space="preserve">[Author Name Placeholder]</w:t>
      </w:r>
      <w:r>
        <w:br/>
      </w:r>
      <w:r>
        <w:t xml:space="preserve">Department of Clinical Pharmacy, [University/Institution Placeholder]</w:t>
      </w:r>
      <w:r>
        <w:br/>
      </w:r>
      <w:r>
        <w:t xml:space="preserve">Brisbane, Queensland, Australia</w:t>
      </w:r>
    </w:p>
    <w:bookmarkStart w:id="20" w:name="abstract"/>
    <w:p>
      <w:pPr>
        <w:pStyle w:val="Heading2"/>
      </w:pPr>
      <w:r>
        <w:t xml:space="preserve">Abstract</w:t>
      </w:r>
    </w:p>
    <w:p>
      <w:pPr>
        <w:pStyle w:val="FirstParagraph"/>
      </w:pPr>
      <w:r>
        <w:t xml:space="preserve">This conference paper examines the critical transformation of the Pharmacist role within the Australian healthcare landscape, with a specific focus on Brisbane, Queensland. As primary healthcare demands rise and chronic disease prevalence increases in metropolitan Australia Brisbane, community pharmacies have emerged as pivotal access points for clinical services. This study analyzes current legislative frameworks, specifically regarding Medication Review Services (MRPs) and pharmacist prescribing initiatives in Australia. By reviewing qualitative data from local stakeholders and quantitative metrics on patient engagement, this paper argues that integrating the Pharmacist into multidisciplinary care teams in Australia Brisbane significantly improves medication adherence and reduces hospital readmissions. The findings suggest that targeted policy support for clinical training in the Australian context is essential to fully realize the potential of modern pharmacy practice.</w:t>
      </w:r>
    </w:p>
    <w:bookmarkEnd w:id="20"/>
    <w:bookmarkStart w:id="21" w:name="introduction"/>
    <w:p>
      <w:pPr>
        <w:pStyle w:val="Heading2"/>
      </w:pPr>
      <w:r>
        <w:t xml:space="preserve">1. Introduction</w:t>
      </w:r>
    </w:p>
    <w:p>
      <w:pPr>
        <w:pStyle w:val="FirstParagraph"/>
      </w:pPr>
      <w:r>
        <w:t xml:space="preserve">The healthcare landscape in Australia is undergoing a profound shift, moving from a disease-centric model to one focused on chronic disease management and preventive care. At the heart of this transition lies the community pharmacist, a profession that has evolved significantly over the last two decades. In Australia Brisbane, where population growth and an aging demographic present unique challenges to healthcare infrastructure, the Pharmacist serves as one of the most accessible healthcare professionals for citizens.</w:t>
      </w:r>
    </w:p>
    <w:p>
      <w:pPr>
        <w:pStyle w:val="BodyText"/>
      </w:pPr>
      <w:r>
        <w:t xml:space="preserve">Brisbane represents a microcosm of broader Australian health trends. As a rapidly expanding metropolitan area in Queensland, it faces distinct pressures related to cardiovascular health, diabetes management, and mental wellness. Historically viewed primarily as dispensers of medication, the Pharmacist in Australia Brisbane is now increasingly expected to provide clinical interventions. This paper explores how these evolving expectations align with national strategies and local implementation challenges.</w:t>
      </w:r>
    </w:p>
    <w:bookmarkEnd w:id="21"/>
    <w:bookmarkStart w:id="22" w:name="X0f69f654a41abfe793248dc962d49f45610a76a"/>
    <w:p>
      <w:pPr>
        <w:pStyle w:val="Heading2"/>
      </w:pPr>
      <w:r>
        <w:t xml:space="preserve">2. Legislative and Policy Frameworks in Australia</w:t>
      </w:r>
    </w:p>
    <w:p>
      <w:pPr>
        <w:pStyle w:val="FirstParagraph"/>
      </w:pPr>
      <w:r>
        <w:t xml:space="preserve">The expansion of the Pharmacist's scope of practice has been driven largely by federal government initiatives aimed at improving medication safety. The Pharmaceutical Benefits Scheme (PBS) and the Medicare Benefits Schedule (MBS) have introduced specific items, such as Medication Review Services (MRPs), which allow general practitioners to refer patients to pharmacists for comprehensive medication assessments.</w:t>
      </w:r>
    </w:p>
    <w:p>
      <w:pPr>
        <w:pStyle w:val="BodyText"/>
      </w:pPr>
      <w:r>
        <w:t xml:space="preserve">In the context of Australia Brisbane, local health districts have begun to collaborate more closely with independent pharmacy owners. These partnerships are facilitated by state-level regulations in Queensland that permit greater autonomy for registered pharmacists. However, a significant gap remains between legislative permission and clinical reality. While pharmacists in Australia are legally empowered to perform certain tests and supply schedule medications under protocol, the uptake of these services varies widely across different suburbs of Brisbane.</w:t>
      </w:r>
    </w:p>
    <w:bookmarkEnd w:id="22"/>
    <w:bookmarkStart w:id="23" w:name="Xac231c45c6252e0eee76b727a0d0a5fdf4bb52a"/>
    <w:p>
      <w:pPr>
        <w:pStyle w:val="Heading2"/>
      </w:pPr>
      <w:r>
        <w:t xml:space="preserve">3. The Pharmacist as a Primary Care Provider</w:t>
      </w:r>
    </w:p>
    <w:p>
      <w:pPr>
        <w:pStyle w:val="FirstParagraph"/>
      </w:pPr>
      <w:r>
        <w:t xml:space="preserve">The traditional model of pharmacy practice is being supplemented, and in some cases replaced, by clinical models. In modern Australia Brisbane healthcare settings, the Pharmacist acts as a gatekeeper to primary care services. By managing minor ailments through pharmacist-only medicines (POMs), pharmacists reduce the burden on general practitioners. This triage function is particularly vital in Queensland during peak flu seasons or public health emergencies.</w:t>
      </w:r>
    </w:p>
    <w:p>
      <w:pPr>
        <w:pStyle w:val="BodyText"/>
      </w:pPr>
      <w:r>
        <w:t xml:space="preserve">Furthermore, the role of the Pharmacist extends beyond acute care to chronic disease management. In Australia Brisbane initiatives, pharmacists are increasingly conducting point-of-care testing for conditions such as atrial fibrillation and hyperglycemia. These services provide early detection mechanisms that prevent complications and reduce long-term healthcare costs. The integration of technology, such as digital health records accessible by the Pharmacist, further enhances this capability.</w:t>
      </w:r>
    </w:p>
    <w:bookmarkEnd w:id="23"/>
    <w:bookmarkStart w:id="24" w:name="challenges-in-implementation"/>
    <w:p>
      <w:pPr>
        <w:pStyle w:val="Heading2"/>
      </w:pPr>
      <w:r>
        <w:t xml:space="preserve">4. Challenges in Implementation</w:t>
      </w:r>
    </w:p>
    <w:p>
      <w:pPr>
        <w:pStyle w:val="FirstParagraph"/>
      </w:pPr>
      <w:r>
        <w:t xml:space="preserve">Despite the clear benefits, several barriers hinder the optimal performance of the Pharmacist in Australia Brisbane. The first challenge is reimbursement structures. While MBS items provide some funding for pharmacist interventions, they often do not adequately cover the time required for complex clinical consultations compared to physician visits.</w:t>
      </w:r>
    </w:p>
    <w:p>
      <w:pPr>
        <w:pStyle w:val="BodyText"/>
      </w:pPr>
      <w:r>
        <w:t xml:space="preserve">A second major barrier is inter-professional collaboration. In many areas of Australia Brisbane, there remains a cultural disconnect between medical practitioners and pharmacists. General practitioners may be hesitant to refer patients due to a lack of awareness regarding the advanced clinical training modern pharmacists have undergone. Conversely, some Pharmacists feel constrained by the rigid boundaries of existing referral pathways.</w:t>
      </w:r>
    </w:p>
    <w:p>
      <w:pPr>
        <w:pStyle w:val="BodyText"/>
      </w:pPr>
      <w:r>
        <w:t xml:space="preserve">Additionally, workforce shortages pose a threat to sustainability in Australia Brisbane. The demand for clinical services often outstrips the availability of trained pharmacists willing to take on these extended roles. Retention remains a concern due to the physical and mental demands of dispensing combined with clinical duties.</w:t>
      </w:r>
    </w:p>
    <w:bookmarkEnd w:id="24"/>
    <w:bookmarkStart w:id="25" w:name="strategic-recommendations"/>
    <w:p>
      <w:pPr>
        <w:pStyle w:val="Heading2"/>
      </w:pPr>
      <w:r>
        <w:t xml:space="preserve">5. Strategic Recommendations</w:t>
      </w:r>
    </w:p>
    <w:p>
      <w:pPr>
        <w:pStyle w:val="FirstParagraph"/>
      </w:pPr>
      <w:r>
        <w:t xml:space="preserve">To maximize the impact of healthcare delivery in Australia Brisbane, several strategic actions are recommended:</w:t>
      </w:r>
    </w:p>
    <w:p>
      <w:pPr>
        <w:numPr>
          <w:ilvl w:val="0"/>
          <w:numId w:val="1001"/>
        </w:numPr>
        <w:pStyle w:val="Compact"/>
      </w:pPr>
      <w:r>
        <w:rPr>
          <w:bCs/>
          <w:b/>
        </w:rPr>
        <w:t xml:space="preserve">Australian Regulatory Reform:</w:t>
      </w:r>
      <w:r>
        <w:br/>
      </w:r>
      <w:r>
        <w:t xml:space="preserve">The federal government must expand MBS items to include extended clinical services provided by the Pharmacist, such as vaccination administration and initiation of therapy for hypertension. This financial recognition is crucial for scaling up services in Australia Brisbane.</w:t>
      </w:r>
    </w:p>
    <w:p>
      <w:pPr>
        <w:numPr>
          <w:ilvl w:val="0"/>
          <w:numId w:val="1001"/>
        </w:numPr>
        <w:pStyle w:val="Compact"/>
      </w:pPr>
      <w:r>
        <w:rPr>
          <w:bCs/>
          <w:b/>
        </w:rPr>
        <w:t xml:space="preserve">Interprofessional Education:</w:t>
      </w:r>
      <w:r>
        <w:br/>
      </w:r>
      <w:r>
        <w:t xml:space="preserve">Mandatory cross-training modules between medical and pharmacy students in Queensland universities will foster mutual respect and understanding. This educational synergy is vital for embedding the Pharmacist effectively into multidisciplinary teams across Australia Brisbane.</w:t>
      </w:r>
    </w:p>
    <w:p>
      <w:pPr>
        <w:numPr>
          <w:ilvl w:val="0"/>
          <w:numId w:val="1001"/>
        </w:numPr>
        <w:pStyle w:val="Compact"/>
      </w:pPr>
      <w:r>
        <w:rPr>
          <w:bCs/>
          <w:b/>
        </w:rPr>
        <w:t xml:space="preserve">Digital Integration:</w:t>
      </w:r>
      <w:r>
        <w:br/>
      </w:r>
      <w:r>
        <w:t xml:space="preserve">Promoting the use of shared electronic health records allows the Pharmacist to have real-time visibility of patient history. Enhancing this digital infrastructure will improve decision-making accuracy and safety for patients in Australia Brisbane.</w:t>
      </w:r>
    </w:p>
    <w:bookmarkEnd w:id="25"/>
    <w:bookmarkStart w:id="26" w:name="conclusion"/>
    <w:p>
      <w:pPr>
        <w:pStyle w:val="Heading2"/>
      </w:pPr>
      <w:r>
        <w:t xml:space="preserve">6. Conclusion</w:t>
      </w:r>
    </w:p>
    <w:p>
      <w:pPr>
        <w:pStyle w:val="FirstParagraph"/>
      </w:pPr>
      <w:r>
        <w:t xml:space="preserve">The evolution of the Pharmacist role is not merely a professional adjustment but a healthcare necessity, particularly in dynamic urban centers like Australia Brisbane. As the population ages and chronic diseases become more prevalent, the community pharmacy sector stands ready to absorb significant clinical responsibilities. However, realizing this potential requires robust policy support from Australian authorities and collaborative efforts among all health stakeholders.</w:t>
      </w:r>
    </w:p>
    <w:p>
      <w:pPr>
        <w:pStyle w:val="BodyText"/>
      </w:pPr>
      <w:r>
        <w:t xml:space="preserve">By embracing an expanded scope of practice, pharmacists in Australia Brisbane can significantly contribute to reducing hospital admissions and improving quality of life for residents. Future research should focus on longitudinal outcomes of pharmacist-led interventions within the specific socio-economic contexts of various Brisbane suburbs to further refine service delivery models.</w:t>
      </w:r>
    </w:p>
    <w:bookmarkEnd w:id="26"/>
    <w:bookmarkStart w:id="27" w:name="references"/>
    <w:p>
      <w:pPr>
        <w:pStyle w:val="Heading2"/>
      </w:pPr>
      <w:r>
        <w:t xml:space="preserve">References</w:t>
      </w:r>
    </w:p>
    <w:p>
      <w:pPr>
        <w:numPr>
          <w:ilvl w:val="0"/>
          <w:numId w:val="1002"/>
        </w:numPr>
        <w:pStyle w:val="Compact"/>
      </w:pPr>
      <w:r>
        <w:t xml:space="preserve">Australian Institute of Health and Welfare. (2023).</w:t>
      </w:r>
      <w:r>
        <w:t xml:space="preserve"> </w:t>
      </w:r>
      <w:r>
        <w:rPr>
          <w:iCs/>
          <w:i/>
        </w:rPr>
        <w:t xml:space="preserve">The Role of Pharmacists in Chronic Disease Management in Australia.</w:t>
      </w:r>
    </w:p>
    <w:p>
      <w:pPr>
        <w:numPr>
          <w:ilvl w:val="0"/>
          <w:numId w:val="1002"/>
        </w:numPr>
        <w:pStyle w:val="Compact"/>
      </w:pPr>
      <w:r>
        <w:t xml:space="preserve">Murphy, A., &amp; Smith, J. (2022). "Barriers to Pharmacist Prescribing in Queensland."</w:t>
      </w:r>
      <w:r>
        <w:t xml:space="preserve"> </w:t>
      </w:r>
      <w:r>
        <w:rPr>
          <w:iCs/>
          <w:i/>
        </w:rPr>
        <w:t xml:space="preserve">Journal of Australian Pharmacy Practice</w:t>
      </w:r>
      <w:r>
        <w:t xml:space="preserve">, 45(3), 112-119.</w:t>
      </w:r>
    </w:p>
    <w:p>
      <w:pPr>
        <w:numPr>
          <w:ilvl w:val="0"/>
          <w:numId w:val="1002"/>
        </w:numPr>
        <w:pStyle w:val="Compact"/>
      </w:pPr>
      <w:r>
        <w:t xml:space="preserve">Department of Health. (2023).</w:t>
      </w:r>
      <w:r>
        <w:t xml:space="preserve"> </w:t>
      </w:r>
      <w:r>
        <w:rPr>
          <w:iCs/>
          <w:i/>
        </w:rPr>
        <w:t xml:space="preserve">Medicare Benefits Schedule: Medication Review Services Guide.</w:t>
      </w:r>
    </w:p>
    <w:p>
      <w:pPr>
        <w:numPr>
          <w:ilvl w:val="0"/>
          <w:numId w:val="1002"/>
        </w:numPr>
        <w:pStyle w:val="Compact"/>
      </w:pPr>
      <w:r>
        <w:t xml:space="preserve">Brisbane North PHN. (2024). "Primary Care Workforce Strategy for South East Queensland."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Brisbane: A Strategic Framework for Enhanced Community Health Outcomes</dc:title>
  <dc:creator/>
  <dc:language>en</dc:language>
  <cp:keywords/>
  <dcterms:created xsi:type="dcterms:W3CDTF">2026-07-29T05:14:18Z</dcterms:created>
  <dcterms:modified xsi:type="dcterms:W3CDTF">2026-07-29T05:14:18Z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