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6ac6a6ac3e8d3c9d1d3591a983fec14f4404138"/>
    <w:p>
      <w:pPr>
        <w:pStyle w:val="Heading1"/>
      </w:pPr>
      <w:r>
        <w:t xml:space="preserve">The Evolving Role of the Pharmacist in Public Health:</w:t>
      </w:r>
      <w:r>
        <w:br/>
      </w:r>
      <w:r>
        <w:t xml:space="preserve">A Strategic Analysis for Brazil, Rio de Janeiro</w:t>
      </w:r>
    </w:p>
    <w:p>
      <w:pPr>
        <w:pStyle w:val="FirstParagraph"/>
      </w:pPr>
      <w:r>
        <w:rPr>
          <w:bCs/>
          <w:b/>
        </w:rPr>
        <w:t xml:space="preserve">Author:</w:t>
      </w:r>
      <w:r>
        <w:t xml:space="preserve"> </w:t>
      </w:r>
      <w:r>
        <w:t xml:space="preserve">[Your Name/Institution]</w:t>
      </w:r>
    </w:p>
    <w:p>
      <w:pPr>
        <w:pStyle w:val="BodyText"/>
      </w:pPr>
      <w:r>
        <w:rPr>
          <w:bCs/>
          <w:b/>
        </w:rPr>
        <w:t xml:space="preserve">Date:</w:t>
      </w:r>
      <w:r>
        <w:t xml:space="preserve"> </w:t>
      </w:r>
      <w:r>
        <w:t xml:space="preserve">October 2023</w:t>
      </w:r>
    </w:p>
    <w:bookmarkStart w:id="20" w:name="section"/>
    <w:p>
      <w:pPr>
        <w:pStyle w:val="Heading3"/>
      </w:pPr>
    </w:p>
    <w:p>
      <w:pPr>
        <w:pStyle w:val="FirstParagraph"/>
      </w:pPr>
      <w:r>
        <w:t xml:space="preserve">The pharmacy profession in Brazil stands at a critical juncture, particularly within the dynamic urban landscape of Rio de Janeiro. This conference paper examines the transition of the</w:t>
      </w:r>
      <w:r>
        <w:t xml:space="preserve"> </w:t>
      </w:r>
      <w:r>
        <w:rPr>
          <w:bCs/>
          <w:b/>
        </w:rPr>
        <w:t xml:space="preserve">Pharmacist</w:t>
      </w:r>
      <w:r>
        <w:t xml:space="preserve"> </w:t>
      </w:r>
      <w:r>
        <w:t xml:space="preserve">from a traditional supply-chain role to an integral member of multidisciplinary healthcare teams. Focusing on the specific socio-economic and health challenges faced by</w:t>
      </w:r>
      <w:r>
        <w:t xml:space="preserve"> </w:t>
      </w:r>
      <w:r>
        <w:rPr>
          <w:bCs/>
          <w:b/>
        </w:rPr>
        <w:t xml:space="preserve">Brazil Rio de Janeiro</w:t>
      </w:r>
      <w:r>
        <w:t xml:space="preserve">, this study analyzes how enhanced clinical competencies, expanded prescribing authority for certain medications, and community-based interventions can significantly improve public health outcomes under the Unified Health System (SUS). The paper argues that leveraging the strategic position of pharmacists in this specific geographic context is essential for addressing chronic diseases, infectious disease control, and health equity.</w:t>
      </w:r>
    </w:p>
    <w:bookmarkEnd w:id="20"/>
    <w:bookmarkStart w:id="21" w:name="introduction"/>
    <w:p>
      <w:pPr>
        <w:pStyle w:val="Heading2"/>
      </w:pPr>
      <w:r>
        <w:t xml:space="preserve">1. Introduction</w:t>
      </w:r>
    </w:p>
    <w:p>
      <w:pPr>
        <w:pStyle w:val="FirstParagraph"/>
      </w:pPr>
      <w:r>
        <w:t xml:space="preserve">The concept of pharmacy has undergone a paradigm shift globally, moving away from the compounding model toward clinical pharmacy and patient-centered care. In Brazil, this transformation is legally supported by recent regulatory changes that have expanded the scope of practice for pharmacists. However, the implementation and integration of these expanded roles vary significantly across different regions.</w:t>
      </w:r>
      <w:r>
        <w:t xml:space="preserve"> </w:t>
      </w:r>
      <w:r>
        <w:rPr>
          <w:bCs/>
          <w:b/>
        </w:rPr>
        <w:t xml:space="preserve">Brazil Rio de Janeiro</w:t>
      </w:r>
      <w:r>
        <w:t xml:space="preserve">, as a metropolis characterized by stark contrasts between high-income districts and complex favela communities, presents a unique case study for this evolution.</w:t>
      </w:r>
    </w:p>
    <w:p>
      <w:pPr>
        <w:pStyle w:val="BodyText"/>
      </w:pPr>
      <w:r>
        <w:t xml:space="preserve">The primary objective of this paper is to define the strategic importance of the modern</w:t>
      </w:r>
      <w:r>
        <w:t xml:space="preserve"> </w:t>
      </w:r>
      <w:r>
        <w:rPr>
          <w:bCs/>
          <w:b/>
        </w:rPr>
        <w:t xml:space="preserve">Pharmacist</w:t>
      </w:r>
      <w:r>
        <w:t xml:space="preserve"> </w:t>
      </w:r>
      <w:r>
        <w:t xml:space="preserve">in enhancing the efficiency and effectiveness of public health services in Rio de Janeiro. By analyzing current practices within Community Health Centers (UBSs) and private sector interventions, we aim to highlight how pharmacist-led initiatives can reduce hospital readmissions, manage antimicrobial resistance, and improve medication adherence among vulnerable populations.</w:t>
      </w:r>
    </w:p>
    <w:bookmarkEnd w:id="21"/>
    <w:bookmarkStart w:id="22" w:name="X17737aed5268180602ecc13cb9bc03b81d2b510"/>
    <w:p>
      <w:pPr>
        <w:pStyle w:val="Heading2"/>
      </w:pPr>
      <w:r>
        <w:t xml:space="preserve">2. The Context of Healthcare in Rio de Janeiro</w:t>
      </w:r>
    </w:p>
    <w:p>
      <w:pPr>
        <w:pStyle w:val="FirstParagraph"/>
      </w:pPr>
      <w:r>
        <w:t xml:space="preserve">Rio de Janeiro faces a double burden of disease: a high prevalence of non-communicable diseases (NCDs) such as hypertension and diabetes, alongside persistent challenges related to infectious diseases, including dengue, Zika, and chikungunya. The urban topology of</w:t>
      </w:r>
      <w:r>
        <w:t xml:space="preserve"> </w:t>
      </w:r>
      <w:r>
        <w:rPr>
          <w:bCs/>
          <w:b/>
        </w:rPr>
        <w:t xml:space="preserve">Brazil Rio de Janeiro</w:t>
      </w:r>
      <w:r>
        <w:t xml:space="preserve">, with its steep hills and dense informal settlements, poses logistical challenges for healthcare delivery.</w:t>
      </w:r>
    </w:p>
    <w:p>
      <w:pPr>
        <w:pStyle w:val="BodyText"/>
      </w:pPr>
      <w:r>
        <w:t xml:space="preserve">The Unified Health System (Sistema Único de Saúde - SUS) is the backbone of healthcare in the region. However, it is often under-resourced and overburdened. In this context, the</w:t>
      </w:r>
      <w:r>
        <w:t xml:space="preserve"> </w:t>
      </w:r>
      <w:r>
        <w:rPr>
          <w:bCs/>
          <w:b/>
        </w:rPr>
        <w:t xml:space="preserve">Pharmacist</w:t>
      </w:r>
      <w:r>
        <w:t xml:space="preserve"> </w:t>
      </w:r>
      <w:r>
        <w:t xml:space="preserve">represents an untapped resource. Traditional roles have limited pharmacists to dispensing medications prescribed by physicians, often without adequate patient counseling or monitoring of therapeutic outcomes. This gap in care contributes to medication errors and poor disease management.</w:t>
      </w:r>
    </w:p>
    <w:bookmarkEnd w:id="22"/>
    <w:bookmarkStart w:id="25" w:name="X4c19bf20c556a06344b25d37f874b2d8675c705"/>
    <w:p>
      <w:pPr>
        <w:pStyle w:val="Heading2"/>
      </w:pPr>
      <w:r>
        <w:t xml:space="preserve">3. Expanding the Scope: Clinical Pharmacy in Public Health</w:t>
      </w:r>
    </w:p>
    <w:p>
      <w:pPr>
        <w:pStyle w:val="FirstParagraph"/>
      </w:pPr>
      <w:r>
        <w:t xml:space="preserve">To address these challenges, the role of the</w:t>
      </w:r>
      <w:r>
        <w:t xml:space="preserve"> </w:t>
      </w:r>
      <w:r>
        <w:rPr>
          <w:bCs/>
          <w:b/>
        </w:rPr>
        <w:t xml:space="preserve">Pharmacist</w:t>
      </w:r>
      <w:r>
        <w:t xml:space="preserve"> </w:t>
      </w:r>
      <w:r>
        <w:t xml:space="preserve">must be redefined within the SUS framework in Rio de Janeiro. Recent resolutions by the Federal Council of Pharmacy (CFM) and ANVISA have begun to permit pharmacists to perform certain clinical procedures, such as administering vaccinations, conducting health screenings for blood pressure and glucose, and adjusting doses for specific chronic conditions under collaborative practice agreements.</w:t>
      </w:r>
    </w:p>
    <w:bookmarkStart w:id="23" w:name="chronic-disease-management"/>
    <w:p>
      <w:pPr>
        <w:pStyle w:val="Heading3"/>
      </w:pPr>
      <w:r>
        <w:t xml:space="preserve">3.1 Chronic Disease Management</w:t>
      </w:r>
    </w:p>
    <w:p>
      <w:pPr>
        <w:pStyle w:val="FirstParagraph"/>
      </w:pPr>
      <w:r>
        <w:t xml:space="preserve">Hypertension affects nearly 30% of the adult population in</w:t>
      </w:r>
      <w:r>
        <w:t xml:space="preserve"> </w:t>
      </w:r>
      <w:r>
        <w:rPr>
          <w:bCs/>
          <w:b/>
        </w:rPr>
        <w:t xml:space="preserve">Brazil Rio de Janeiro</w:t>
      </w:r>
      <w:r>
        <w:t xml:space="preserve">. Pharmacist-led clinics within UBSs have demonstrated success in improving blood pressure control rates. By conducting medication therapy management (MTM), pharmacists can identify adverse drug reactions, simplify regimens for elderly patients, and provide essential lifestyle counseling. This proactive approach not only improves patient quality of life but also reduces the strain on emergency rooms.</w:t>
      </w:r>
    </w:p>
    <w:bookmarkEnd w:id="23"/>
    <w:bookmarkStart w:id="24" w:name="antimicrobial-stewardship"/>
    <w:p>
      <w:pPr>
        <w:pStyle w:val="Heading3"/>
      </w:pPr>
      <w:r>
        <w:t xml:space="preserve">3.2 Antimicrobial Stewardship</w:t>
      </w:r>
    </w:p>
    <w:p>
      <w:pPr>
        <w:pStyle w:val="FirstParagraph"/>
      </w:pPr>
      <w:r>
        <w:t xml:space="preserve">Rio de Janeiro has seen outbreaks of antibiotic-resistant bacteria in recent years. Pharmacists are at the frontline of antimicrobial stewardship programs (ASP). By auditing prescriptions, educating patients on the correct use of antibiotics, and collaborating with infectious disease specialists, pharmacists play a pivotal role in curbing resistance. In</w:t>
      </w:r>
      <w:r>
        <w:t xml:space="preserve"> </w:t>
      </w:r>
      <w:r>
        <w:rPr>
          <w:bCs/>
          <w:b/>
        </w:rPr>
        <w:t xml:space="preserve">Brazil Rio de Janeiro</w:t>
      </w:r>
      <w:r>
        <w:t xml:space="preserve">, where self-medication is common due to easy access to medications without prescription in some areas, pharmacist intervention is crucial for public safety.</w:t>
      </w:r>
    </w:p>
    <w:bookmarkEnd w:id="24"/>
    <w:bookmarkEnd w:id="25"/>
    <w:bookmarkStart w:id="28" w:name="community-engagement-and-health-equity"/>
    <w:p>
      <w:pPr>
        <w:pStyle w:val="Heading2"/>
      </w:pPr>
      <w:r>
        <w:t xml:space="preserve">4. Community Engagement and Health Equity</w:t>
      </w:r>
    </w:p>
    <w:p>
      <w:pPr>
        <w:pStyle w:val="FirstParagraph"/>
      </w:pPr>
      <w:r>
        <w:t xml:space="preserve">The socio-economic disparity in</w:t>
      </w:r>
      <w:r>
        <w:t xml:space="preserve"> </w:t>
      </w:r>
      <w:r>
        <w:rPr>
          <w:bCs/>
          <w:b/>
        </w:rPr>
        <w:t xml:space="preserve">Brazil Rio de Janeiro</w:t>
      </w:r>
      <w:r>
        <w:t xml:space="preserve"> </w:t>
      </w:r>
      <w:r>
        <w:t xml:space="preserve">necessitates targeted interventions. Pharmacists are uniquely positioned to engage with communities in favelas such as Rocinha or Complexo do Alemão, where access to specialized medical care is limited.</w:t>
      </w:r>
    </w:p>
    <w:bookmarkStart w:id="26" w:name="mobile-pharmacy-units"/>
    <w:p>
      <w:pPr>
        <w:pStyle w:val="Heading3"/>
      </w:pPr>
      <w:r>
        <w:t xml:space="preserve">4.1 Mobile Pharmacy Units</w:t>
      </w:r>
    </w:p>
    <w:p>
      <w:pPr>
        <w:pStyle w:val="FirstParagraph"/>
      </w:pPr>
      <w:r>
        <w:t xml:space="preserve">Innovative models involving mobile pharmacy units staffed by dedicated pharmacists can bring essential medications and health screenings directly to remote communities. These initiatives empower patients by providing education on disease prevention and management, fostering trust in the healthcare system.</w:t>
      </w:r>
    </w:p>
    <w:bookmarkEnd w:id="26"/>
    <w:bookmarkStart w:id="27" w:name="mental-health-support"/>
    <w:p>
      <w:pPr>
        <w:pStyle w:val="Heading3"/>
      </w:pPr>
      <w:r>
        <w:t xml:space="preserve">4.2 Mental Health Support</w:t>
      </w:r>
    </w:p>
    <w:p>
      <w:pPr>
        <w:pStyle w:val="FirstParagraph"/>
      </w:pPr>
      <w:r>
        <w:t xml:space="preserve">Mental health disorders are prevalent but stigmatized in many parts of Rio de Janeiro. Pharmacists can serve as first-point-of-contact for mental health support, identifying signs of depression or anxiety and referring patients to appropriate psychological services. This role is particularly effective in primary care settings where pharmacists build long-term relationships with residents.</w:t>
      </w:r>
    </w:p>
    <w:bookmarkEnd w:id="27"/>
    <w:bookmarkEnd w:id="28"/>
    <w:bookmarkStart w:id="29" w:name="X756fe08299c2b9be881c1310e579c913428f4be"/>
    <w:p>
      <w:pPr>
        <w:pStyle w:val="Heading2"/>
      </w:pPr>
      <w:r>
        <w:t xml:space="preserve">5. Challenges and Barriers to Implementation</w:t>
      </w:r>
    </w:p>
    <w:p>
      <w:pPr>
        <w:pStyle w:val="FirstParagraph"/>
      </w:pPr>
      <w:r>
        <w:t xml:space="preserve">Despite the clear benefits, several barriers hinder the full integration of clinical pharmacy roles in</w:t>
      </w:r>
      <w:r>
        <w:t xml:space="preserve"> </w:t>
      </w:r>
      <w:r>
        <w:rPr>
          <w:bCs/>
          <w:b/>
        </w:rPr>
        <w:t xml:space="preserve">Brazil Rio de Janeiro</w:t>
      </w:r>
      <w:r>
        <w:t xml:space="preserve">.</w:t>
      </w:r>
    </w:p>
    <w:p>
      <w:pPr>
        <w:numPr>
          <w:ilvl w:val="0"/>
          <w:numId w:val="1001"/>
        </w:numPr>
        <w:pStyle w:val="Compact"/>
      </w:pPr>
      <w:r>
        <w:rPr>
          <w:bCs/>
          <w:b/>
        </w:rPr>
        <w:t xml:space="preserve">Lack of Infrastructure:</w:t>
      </w:r>
      <w:r>
        <w:t xml:space="preserve"> </w:t>
      </w:r>
      <w:r>
        <w:t xml:space="preserve">Many UBSs lack private consultation rooms necessary for confidential pharmacist-patient interactions.</w:t>
      </w:r>
    </w:p>
    <w:p>
      <w:pPr>
        <w:numPr>
          <w:ilvl w:val="0"/>
          <w:numId w:val="1001"/>
        </w:numPr>
        <w:pStyle w:val="Compact"/>
      </w:pPr>
      <w:r>
        <w:rPr>
          <w:bCs/>
          <w:b/>
        </w:rPr>
        <w:t xml:space="preserve">Funding Models:</w:t>
      </w:r>
      <w:r>
        <w:t xml:space="preserve"> </w:t>
      </w:r>
      <w:r>
        <w:t xml:space="preserve">The current reimbursement model for services within SUS does not adequately compensate pharmacists for their clinical expertise, leading to financial disincentives.</w:t>
      </w:r>
    </w:p>
    <w:p>
      <w:pPr>
        <w:numPr>
          <w:ilvl w:val="0"/>
          <w:numId w:val="1001"/>
        </w:numPr>
        <w:pStyle w:val="Compact"/>
      </w:pPr>
      <w:r>
        <w:rPr>
          <w:bCs/>
          <w:b/>
        </w:rPr>
        <w:t xml:space="preserve">Multidisciplinary Resistance:</w:t>
      </w:r>
      <w:r>
        <w:t xml:space="preserve"> </w:t>
      </w:r>
      <w:r>
        <w:t xml:space="preserve">There is often resistance from other healthcare professionals who may view expanded pharmacist roles as encroachment on medical authority. Education and collaborative training programs are essential to overcome this cultural barrier.</w:t>
      </w:r>
    </w:p>
    <w:bookmarkEnd w:id="29"/>
    <w:bookmarkStart w:id="30" w:name="recommendations-for-policy-and-practice"/>
    <w:p>
      <w:pPr>
        <w:pStyle w:val="Heading2"/>
      </w:pPr>
      <w:r>
        <w:t xml:space="preserve">6. Recommendations for Policy and Practice</w:t>
      </w:r>
    </w:p>
    <w:p>
      <w:pPr>
        <w:pStyle w:val="FirstParagraph"/>
      </w:pPr>
      <w:r>
        <w:t xml:space="preserve">To maximize the impact of the</w:t>
      </w:r>
      <w:r>
        <w:t xml:space="preserve"> </w:t>
      </w:r>
      <w:r>
        <w:rPr>
          <w:bCs/>
          <w:b/>
        </w:rPr>
        <w:t xml:space="preserve">Pharmacist</w:t>
      </w:r>
      <w:r>
        <w:t xml:space="preserve"> </w:t>
      </w:r>
      <w:r>
        <w:t xml:space="preserve">in</w:t>
      </w:r>
      <w:r>
        <w:t xml:space="preserve"> </w:t>
      </w:r>
      <w:r>
        <w:rPr>
          <w:bCs/>
          <w:b/>
        </w:rPr>
        <w:t xml:space="preserve">Brazil Rio de Janeiro</w:t>
      </w:r>
      <w:r>
        <w:t xml:space="preserve">, we propose the following recommendations:</w:t>
      </w:r>
    </w:p>
    <w:p>
      <w:pPr>
        <w:numPr>
          <w:ilvl w:val="0"/>
          <w:numId w:val="1002"/>
        </w:numPr>
        <w:pStyle w:val="Compact"/>
      </w:pPr>
      <w:r>
        <w:rPr>
          <w:bCs/>
          <w:b/>
        </w:rPr>
        <w:t xml:space="preserve">Redefine Reimbursement Structures:</w:t>
      </w:r>
      <w:r>
        <w:t xml:space="preserve"> </w:t>
      </w:r>
      <w:r>
        <w:t xml:space="preserve">The Ministry of Health should implement specific payment codes for clinical pharmacy services, such as medication reconciliation and chronic disease management.</w:t>
      </w:r>
    </w:p>
    <w:p>
      <w:pPr>
        <w:numPr>
          <w:ilvl w:val="0"/>
          <w:numId w:val="1002"/>
        </w:numPr>
        <w:pStyle w:val="Compact"/>
      </w:pPr>
      <w:r>
        <w:rPr>
          <w:bCs/>
          <w:b/>
        </w:rPr>
        <w:t xml:space="preserve">Mandate Clinical Training in Pharmacy Curricula:</w:t>
      </w:r>
      <w:r>
        <w:t xml:space="preserve"> </w:t>
      </w:r>
      <w:r>
        <w:t xml:space="preserve">University programs must integrate extensive clinical rotations to ensure graduates are prepared for patient-facing roles.</w:t>
      </w:r>
    </w:p>
    <w:p>
      <w:pPr>
        <w:numPr>
          <w:ilvl w:val="0"/>
          <w:numId w:val="1002"/>
        </w:numPr>
        <w:pStyle w:val="Compact"/>
      </w:pPr>
      <w:r>
        <w:rPr>
          <w:bCs/>
          <w:b/>
        </w:rPr>
        <w:t xml:space="preserve">Pilot Programs in High-Need Areas:</w:t>
      </w:r>
      <w:r>
        <w:t xml:space="preserve"> </w:t>
      </w:r>
      <w:r>
        <w:t xml:space="preserve">Launch targeted initiatives in high-density favelas of Rio de Janeiro to test and refine models of community pharmacy practice, gathering data on cost-effectiveness and health outcomes.</w:t>
      </w:r>
    </w:p>
    <w:p>
      <w:pPr>
        <w:numPr>
          <w:ilvl w:val="0"/>
          <w:numId w:val="1002"/>
        </w:numPr>
        <w:pStyle w:val="Compact"/>
      </w:pPr>
      <w:r>
        <w:rPr>
          <w:bCs/>
          <w:b/>
        </w:rPr>
        <w:t xml:space="preserve">Cross-Professional Collaboration:</w:t>
      </w:r>
      <w:r>
        <w:t xml:space="preserve"> </w:t>
      </w:r>
      <w:r>
        <w:t xml:space="preserve">Establish formal protocols for collaboration between physicians, nurses, and pharmacists within the SUS framework to ensure seamless patient care.</w:t>
      </w:r>
    </w:p>
    <w:bookmarkEnd w:id="30"/>
    <w:bookmarkStart w:id="31" w:name="conclusion"/>
    <w:p>
      <w:pPr>
        <w:pStyle w:val="Heading2"/>
      </w:pPr>
      <w:r>
        <w:t xml:space="preserve">7. Conclusion</w:t>
      </w:r>
    </w:p>
    <w:p>
      <w:pPr>
        <w:pStyle w:val="FirstParagraph"/>
      </w:pPr>
      <w:r>
        <w:t xml:space="preserve">The transformation of the pharmacy profession in Brazil offers a significant opportunity to strengthen public health systems. In</w:t>
      </w:r>
      <w:r>
        <w:t xml:space="preserve"> </w:t>
      </w:r>
      <w:r>
        <w:rPr>
          <w:bCs/>
          <w:b/>
        </w:rPr>
        <w:t xml:space="preserve">Brazil Rio de Janeiro</w:t>
      </w:r>
      <w:r>
        <w:t xml:space="preserve">, where healthcare demands are high and resources are stretched, the strategic deployment of clinical pharmacists can yield substantial benefits. By moving beyond dispensing to active patient care management, pharmacists can address critical gaps in chronic disease control, antimicrobial stewardship, and community health access.</w:t>
      </w:r>
    </w:p>
    <w:p>
      <w:pPr>
        <w:pStyle w:val="BodyText"/>
      </w:pPr>
      <w:r>
        <w:t xml:space="preserve">This conference paper underscores that the modern</w:t>
      </w:r>
      <w:r>
        <w:t xml:space="preserve"> </w:t>
      </w:r>
      <w:r>
        <w:rPr>
          <w:bCs/>
          <w:b/>
        </w:rPr>
        <w:t xml:space="preserve">Pharmacist</w:t>
      </w:r>
      <w:r>
        <w:t xml:space="preserve"> </w:t>
      </w:r>
      <w:r>
        <w:t xml:space="preserve">is not merely a supplier of medicines but a vital healthcare provider. Realizing this potential requires concerted effort from policymakers, educators, and healthcare leaders to create an environment where clinical pharmacy thrives. As Rio de Janeiro continues to evolve as a global city, integrating pharmacists into the core of its health strategy will be essential for achieving equitable and sustainable health outcomes for all citizens.</w:t>
      </w:r>
    </w:p>
    <w:bookmarkEnd w:id="31"/>
    <w:bookmarkStart w:id="32" w:name="references"/>
    <w:p>
      <w:pPr>
        <w:pStyle w:val="Heading2"/>
      </w:pPr>
      <w:r>
        <w:t xml:space="preserve">8. References</w:t>
      </w:r>
    </w:p>
    <w:p>
      <w:pPr>
        <w:pStyle w:val="FirstParagraph"/>
      </w:pPr>
      <w:r>
        <w:rPr>
          <w:iCs/>
          <w:i/>
        </w:rPr>
        <w:t xml:space="preserve">(Note: References are illustrative for this format)</w:t>
      </w:r>
    </w:p>
    <w:p>
      <w:pPr>
        <w:pStyle w:val="BodyText"/>
      </w:pPr>
      <w:r>
        <w:t xml:space="preserve">Brazilian Ministry of Health. (2021). Guidelines for Clinical Pharmacy in Primary Care.</w:t>
      </w:r>
    </w:p>
    <w:p>
      <w:pPr>
        <w:pStyle w:val="BodyText"/>
      </w:pPr>
      <w:r>
        <w:t xml:space="preserve">Federal Council of Pharmacy (CFM). (2017). Resolution No. 685/2021: Expanded Scope of Practice for Pharmacists.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Public Health: A Strategic Analysis for Brazil, Rio de Janeiro</dc:title>
  <dc:creator/>
  <cp:keywords/>
  <dcterms:created xsi:type="dcterms:W3CDTF">2026-07-29T14:33:09Z</dcterms:created>
  <dcterms:modified xsi:type="dcterms:W3CDTF">2026-07-29T14:33:09Z</dcterms:modified>
</cp:coreProperties>
</file>

<file path=docProps/custom.xml><?xml version="1.0" encoding="utf-8"?>
<Properties xmlns="http://schemas.openxmlformats.org/officeDocument/2006/custom-properties" xmlns:vt="http://schemas.openxmlformats.org/officeDocument/2006/docPropsVTypes"/>
</file>