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Public</w:t>
      </w:r>
      <w:r>
        <w:t xml:space="preserve"> </w:t>
      </w:r>
      <w:r>
        <w:t xml:space="preserve">Health</w:t>
      </w:r>
      <w:r>
        <w:t xml:space="preserve"> </w:t>
      </w:r>
      <w:r>
        <w:t xml:space="preserve">Access</w:t>
      </w:r>
    </w:p>
    <w:bookmarkStart w:id="31" w:name="X5cef68319513d72fa6bab01a498b124c1439f0f"/>
    <w:p>
      <w:pPr>
        <w:pStyle w:val="Heading1"/>
      </w:pPr>
      <w:r>
        <w:t xml:space="preserve">The Evolving Role of the Pharmacist in Colombia Bogotá:</w:t>
      </w:r>
      <w:r>
        <w:br/>
      </w:r>
      <w:r>
        <w:t xml:space="preserve">Bridging Clinical Care and Public Health Access</w:t>
      </w:r>
    </w:p>
    <w:p>
      <w:pPr>
        <w:pStyle w:val="FirstParagraph"/>
      </w:pPr>
      <w:r>
        <w:rPr>
          <w:bCs/>
          <w:b/>
        </w:rPr>
        <w:t xml:space="preserve">[Author Name]</w:t>
      </w:r>
      <w:r>
        <w:br/>
      </w:r>
      <w:r>
        <w:t xml:space="preserve">Department of Pharmacy and Pharmaceutical Sciences</w:t>
      </w:r>
      <w:r>
        <w:br/>
      </w:r>
      <w:r>
        <w:t xml:space="preserve">Institutional Affiliation, Bogotá, Colombia</w:t>
      </w:r>
    </w:p>
    <w:p>
      <w:pPr>
        <w:pStyle w:val="BodyText"/>
      </w:pPr>
      <w:r>
        <w:t xml:space="preserve">Email: author@example.edu.co</w:t>
      </w:r>
    </w:p>
    <w:bookmarkStart w:id="20" w:name="abstract"/>
    <w:p>
      <w:pPr>
        <w:pStyle w:val="Heading2"/>
      </w:pPr>
      <w:r>
        <w:t xml:space="preserve">Abstract</w:t>
      </w:r>
    </w:p>
    <w:p>
      <w:pPr>
        <w:pStyle w:val="FirstParagraph"/>
      </w:pPr>
      <w:r>
        <w:rPr>
          <w:iCs/>
          <w:i/>
          <w:bCs/>
          <w:b/>
        </w:rPr>
        <w:t xml:space="preserve">Bogotá D.C.</w:t>
      </w:r>
      <w:r>
        <w:t xml:space="preserve">, as the capital and largest metropolitan area of Colombia, represents a complex microcosm of Latin American urban healthcare challenges. This paper examines the critical transformation of the role of the Pharmacist within this specific geographic and regulatory context. While traditional dispensing remains a core function, recent legislative reforms in Colombia have empowered Pharmacists to assume expanded clinical responsibilities. We analyze the current state of pharmaceutical services in</w:t>
      </w:r>
      <w:r>
        <w:t xml:space="preserve"> </w:t>
      </w:r>
      <w:r>
        <w:rPr>
          <w:bCs/>
          <w:b/>
        </w:rPr>
        <w:t xml:space="preserve">Colombia Bogotá</w:t>
      </w:r>
      <w:r>
        <w:t xml:space="preserve">, highlighting gaps in chronic disease management, antimicrobial stewardship, and patient adherence. By leveraging the dense network of community pharmacies prevalent in Bogotá’s urban landscape, this study argues that integrating Pharmacists into primary healthcare teams can significantly reduce the burden on hospitals and improve health equity. The paper concludes with policy recommendations for further formalizing clinical pharmacy practices in the capital region.</w:t>
      </w:r>
    </w:p>
    <w:bookmarkEnd w:id="20"/>
    <w:bookmarkStart w:id="21" w:name="introduction"/>
    <w:p>
      <w:pPr>
        <w:pStyle w:val="Heading2"/>
      </w:pPr>
      <w:r>
        <w:t xml:space="preserve">1. Introduction</w:t>
      </w:r>
    </w:p>
    <w:p>
      <w:pPr>
        <w:pStyle w:val="FirstParagraph"/>
      </w:pPr>
      <w:r>
        <w:t xml:space="preserve">The healthcare landscape in Latin America has undergone significant shifts over the past two decades, driven by demographic transitions and a growing prevalence of non-communicable diseases (NCDs). In Colombia, the healthcare system is characterized by high coverage due to mandatory health insurance laws; however, it faces substantial challenges regarding efficiency and quality of care. At the epicenter of these dynamics is</w:t>
      </w:r>
      <w:r>
        <w:t xml:space="preserve"> </w:t>
      </w:r>
      <w:r>
        <w:rPr>
          <w:bCs/>
          <w:b/>
        </w:rPr>
        <w:t xml:space="preserve">Colombia Bogotá</w:t>
      </w:r>
      <w:r>
        <w:t xml:space="preserve">, a megacity with over eight million inhabitants. The density of healthcare infrastructure in Bogotá is unparalleled within the country, yet disparities in access persist among different socioeconomic strata.</w:t>
      </w:r>
    </w:p>
    <w:p>
      <w:pPr>
        <w:pStyle w:val="BodyText"/>
      </w:pPr>
      <w:r>
        <w:t xml:space="preserve">Central to addressing these disparities is the professional figure of the Pharmacist. Historically viewed primarily as dispensers of medication, Pharmacists in Colombia are undergoing a paradigm shift. The introduction of Law 1260 and subsequent resolutions by the Ministry of Health has paved the way for "Pharmaceutical Care" (</w:t>
      </w:r>
      <w:r>
        <w:rPr>
          <w:iCs/>
          <w:i/>
        </w:rPr>
        <w:t xml:space="preserve">Atención Farmacéutica</w:t>
      </w:r>
      <w:r>
        <w:t xml:space="preserve">) to become a recognized component of primary healthcare. This paper aims to explore how this evolving role is particularly pertinent in</w:t>
      </w:r>
      <w:r>
        <w:t xml:space="preserve"> </w:t>
      </w:r>
      <w:r>
        <w:rPr>
          <w:bCs/>
          <w:b/>
        </w:rPr>
        <w:t xml:space="preserve">Colombia Bogotá</w:t>
      </w:r>
      <w:r>
        <w:t xml:space="preserve">, where the concentration of pharmacies offers a unique opportunity for widespread health intervention.</w:t>
      </w:r>
    </w:p>
    <w:bookmarkEnd w:id="21"/>
    <w:bookmarkStart w:id="22" w:name="X85e4f23bb72ae2be5b58b5b5f32b74ea1c8f549"/>
    <w:p>
      <w:pPr>
        <w:pStyle w:val="Heading2"/>
      </w:pPr>
      <w:r>
        <w:t xml:space="preserve">2. The Context of Healthcare in Colombia Bogotá</w:t>
      </w:r>
    </w:p>
    <w:p>
      <w:pPr>
        <w:pStyle w:val="FirstParagraph"/>
      </w:pPr>
      <w:r>
        <w:t xml:space="preserve">Bogotá presents a unique dichotomy in public health. On one hand, it possesses advanced tertiary care hospitals and specialized centers. On the other, its peripheral communes (</w:t>
      </w:r>
      <w:r>
        <w:rPr>
          <w:iCs/>
          <w:i/>
        </w:rPr>
        <w:t xml:space="preserve">comunas</w:t>
      </w:r>
      <w:r>
        <w:t xml:space="preserve">) often suffer from limited access to primary care physicians. In this vacuum, pharmacies frequently serve as the first point of contact for patients seeking medical advice or symptom relief.</w:t>
      </w:r>
    </w:p>
    <w:p>
      <w:pPr>
        <w:pStyle w:val="BodyText"/>
      </w:pPr>
      <w:r>
        <w:t xml:space="preserve">In major urban centers like Bogotá, the pharmacist is often more accessible than a general practitioner. Studies indicate that community pharmacies in Bogotá see a high volume of walk-in patients seeking guidance on minor ailments, chronic medication management, and preventive health measures. Consequently, the Pharmacist is not merely a logistical actor in the supply chain but has become an implicit gatekeeper to the healthcare system for millions of Bogotans.</w:t>
      </w:r>
    </w:p>
    <w:bookmarkEnd w:id="22"/>
    <w:bookmarkStart w:id="26" w:name="Xc8df2dbff30c229f8b488651f09eda8babb6516"/>
    <w:p>
      <w:pPr>
        <w:pStyle w:val="Heading2"/>
      </w:pPr>
      <w:r>
        <w:t xml:space="preserve">3. Expanding Clinical Responsibilities: From Dispensing to Care</w:t>
      </w:r>
    </w:p>
    <w:p>
      <w:pPr>
        <w:pStyle w:val="FirstParagraph"/>
      </w:pPr>
      <w:r>
        <w:t xml:space="preserve">The traditional model of pharmacy practice focused on technical accuracy in drug dispensing. However, the modern Pharmacist in Colombia is increasingly expected to engage in clinical decision-making. This transition is critical for managing the rising tide of diabetes, hypertension, and respiratory conditions prevalent in Bogotá.</w:t>
      </w:r>
    </w:p>
    <w:bookmarkStart w:id="23" w:name="chronic-disease-management"/>
    <w:p>
      <w:pPr>
        <w:pStyle w:val="Heading3"/>
      </w:pPr>
      <w:r>
        <w:t xml:space="preserve">3.1 Chronic Disease Management</w:t>
      </w:r>
    </w:p>
    <w:p>
      <w:pPr>
        <w:pStyle w:val="FirstParagraph"/>
      </w:pPr>
      <w:r>
        <w:t xml:space="preserve">NCDs account for a significant portion of mortality and morbidity rates in Colombia. Pharmacists are now trained to monitor blood pressure, screen for diabetes risk factors, and conduct medication therapy management (MTM). In the bustling urban environment of Bogotá, these services can be delivered efficiently in community settings. For instance, pharmacists in partnership with local health insurers (</w:t>
      </w:r>
      <w:r>
        <w:rPr>
          <w:iCs/>
          <w:i/>
        </w:rPr>
        <w:t xml:space="preserve">Entidades Promotoras de Salud</w:t>
      </w:r>
      <w:r>
        <w:t xml:space="preserve">) are beginning to implement adherence programs for hypertensive patients. By reviewing medications and counseling patients on lifestyle modifications, Pharmacists help reduce hospital readmissions and improve clinical outcomes.</w:t>
      </w:r>
    </w:p>
    <w:bookmarkEnd w:id="23"/>
    <w:bookmarkStart w:id="24" w:name="antimicrobial-stewardship"/>
    <w:p>
      <w:pPr>
        <w:pStyle w:val="Heading3"/>
      </w:pPr>
      <w:r>
        <w:t xml:space="preserve">2.2 Antimicrobial Stewardship</w:t>
      </w:r>
    </w:p>
    <w:p>
      <w:pPr>
        <w:pStyle w:val="FirstParagraph"/>
      </w:pPr>
      <w:r>
        <w:t xml:space="preserve">A critical public health challenge in Bogotá is the overuse of antibiotics in self-medication scenarios. The Pharmacist plays a pivotal role here as a regulator of antimicrobial consumption. Through strict adherence to regulations requiring medical prescriptions for certain classes of drugs, and through patient education on the dangers of resistance, Pharmacists act as a barrier against inappropriate antibiotic use. Educational interventions led by Pharmacists have shown promise in altering public behavior regarding self-medication in Colombian cities.</w:t>
      </w:r>
    </w:p>
    <w:bookmarkEnd w:id="24"/>
    <w:bookmarkStart w:id="25" w:name="mental-health-support"/>
    <w:p>
      <w:pPr>
        <w:pStyle w:val="Heading3"/>
      </w:pPr>
      <w:r>
        <w:t xml:space="preserve">3.3 Mental Health Support</w:t>
      </w:r>
    </w:p>
    <w:p>
      <w:pPr>
        <w:pStyle w:val="FirstParagraph"/>
      </w:pPr>
      <w:r>
        <w:t xml:space="preserve">The post-pandemic era has highlighted the urgent need for mental health services. In Bogotá, where stigma surrounding mental health remains a barrier to seeking professional psychiatric care, Pharmacists often serve as trusted confidants and initial screening points. Training programs are currently being expanded to equip Pharmacists with the skills to identify signs of anxiety and depression, facilitating timely referrals to specialized care while providing supportive counseling.</w:t>
      </w:r>
    </w:p>
    <w:bookmarkEnd w:id="25"/>
    <w:bookmarkEnd w:id="26"/>
    <w:bookmarkStart w:id="27" w:name="Xf8c8a5a671f0b70f0224409ccbf17e94971a10e"/>
    <w:p>
      <w:pPr>
        <w:pStyle w:val="Heading2"/>
      </w:pPr>
      <w:r>
        <w:t xml:space="preserve">4. Challenges and Barriers in Implementation</w:t>
      </w:r>
    </w:p>
    <w:p>
      <w:pPr>
        <w:pStyle w:val="FirstParagraph"/>
      </w:pPr>
      <w:r>
        <w:t xml:space="preserve">Despite the progress, several obstacles hinder the full realization of the Pharmacist’s potential in Colombia Bogotá.</w:t>
      </w:r>
    </w:p>
    <w:p>
      <w:pPr>
        <w:numPr>
          <w:ilvl w:val="0"/>
          <w:numId w:val="1001"/>
        </w:numPr>
        <w:pStyle w:val="Compact"/>
      </w:pPr>
      <w:r>
        <w:rPr>
          <w:bCs/>
          <w:b/>
        </w:rPr>
        <w:t xml:space="preserve">Economic Constraints:</w:t>
      </w:r>
      <w:r>
        <w:t xml:space="preserve"> </w:t>
      </w:r>
      <w:r>
        <w:t xml:space="preserve">Reimbursement models for clinical services provided by Pharmacists are not yet fully integrated into the national health budget. Most community pharmacies operate on thin margins, making it financially difficult to dedicate time to non-compensated clinical consultations.</w:t>
      </w:r>
    </w:p>
    <w:p>
      <w:pPr>
        <w:numPr>
          <w:ilvl w:val="0"/>
          <w:numId w:val="1001"/>
        </w:numPr>
        <w:pStyle w:val="Compact"/>
      </w:pPr>
      <w:r>
        <w:rPr>
          <w:bCs/>
          <w:b/>
        </w:rPr>
        <w:t xml:space="preserve">Interprofessional Collaboration:</w:t>
      </w:r>
      <w:r>
        <w:t xml:space="preserve"> </w:t>
      </w:r>
      <w:r>
        <w:t xml:space="preserve">There is often a lack of formalized communication channels between Physicians and Pharmacists. Electronic health records are not universally shared, leading to fragmented care for patients who visit multiple providers across Bogotá.</w:t>
      </w:r>
    </w:p>
    <w:p>
      <w:pPr>
        <w:numPr>
          <w:ilvl w:val="0"/>
          <w:numId w:val="1001"/>
        </w:numPr>
        <w:pStyle w:val="Compact"/>
      </w:pPr>
      <w:r>
        <w:rPr>
          <w:bCs/>
          <w:b/>
        </w:rPr>
        <w:t xml:space="preserve">Workforce Education:</w:t>
      </w:r>
      <w:r>
        <w:t xml:space="preserve"> </w:t>
      </w:r>
      <w:r>
        <w:t xml:space="preserve">While postgraduate clinical pharmacy programs exist, they are concentrated in elite universities primarily located in major cities like Bogotá. Ensuring that this advanced education is accessible to Pharmacists working throughout the broader metropolitan area remains a challenge.</w:t>
      </w:r>
    </w:p>
    <w:bookmarkEnd w:id="27"/>
    <w:bookmarkStart w:id="28" w:name="strategic-recommendations"/>
    <w:p>
      <w:pPr>
        <w:pStyle w:val="Heading2"/>
      </w:pPr>
      <w:r>
        <w:t xml:space="preserve">5. Strategic Recommendations</w:t>
      </w:r>
    </w:p>
    <w:p>
      <w:pPr>
        <w:pStyle w:val="FirstParagraph"/>
      </w:pPr>
      <w:r>
        <w:t xml:space="preserve">To maximize the impact of Pharmacists in Colombia, particularly within the dynamic environment of Bogotá, the following strategies are proposed:</w:t>
      </w:r>
    </w:p>
    <w:p>
      <w:pPr>
        <w:numPr>
          <w:ilvl w:val="0"/>
          <w:numId w:val="1002"/>
        </w:numPr>
        <w:pStyle w:val="Compact"/>
      </w:pPr>
      <w:r>
        <w:rPr>
          <w:bCs/>
          <w:b/>
        </w:rPr>
        <w:t xml:space="preserve">Payer Integration:</w:t>
      </w:r>
      <w:r>
        <w:t xml:space="preserve"> </w:t>
      </w:r>
      <w:r>
        <w:t xml:space="preserve">The Ministry of Health should establish fee-for-service models that compensate Pharmacists for clinical interventions such as MTM and chronic disease monitoring. This would incentivize pharmacies to adopt a care-oriented model.</w:t>
      </w:r>
    </w:p>
    <w:p>
      <w:pPr>
        <w:numPr>
          <w:ilvl w:val="0"/>
          <w:numId w:val="1002"/>
        </w:numPr>
        <w:pStyle w:val="Compact"/>
      </w:pPr>
      <w:r>
        <w:rPr>
          <w:bCs/>
          <w:b/>
        </w:rPr>
        <w:t xml:space="preserve">Digital Interoperability:</w:t>
      </w:r>
      <w:r>
        <w:t xml:space="preserve"> </w:t>
      </w:r>
      <w:r>
        <w:t xml:space="preserve">Investment in digital infrastructure that allows secure data exchange between hospitals, primary care clinics, and community pharmacies in Bogotá is essential. This will enable Pharmacists to have real-time visibility into patient histories.</w:t>
      </w:r>
    </w:p>
    <w:p>
      <w:pPr>
        <w:numPr>
          <w:ilvl w:val="0"/>
          <w:numId w:val="1002"/>
        </w:numPr>
        <w:pStyle w:val="Compact"/>
      </w:pPr>
      <w:r>
        <w:rPr>
          <w:bCs/>
          <w:b/>
        </w:rPr>
        <w:t xml:space="preserve">Mandatory Continuing Education:</w:t>
      </w:r>
      <w:r>
        <w:t xml:space="preserve"> </w:t>
      </w:r>
      <w:r>
        <w:t xml:space="preserve">Establish standardized continuing education requirements focused on clinical competencies for all practicing Pharmacists in the capital region.</w:t>
      </w:r>
    </w:p>
    <w:p>
      <w:pPr>
        <w:numPr>
          <w:ilvl w:val="0"/>
          <w:numId w:val="1002"/>
        </w:numPr>
        <w:pStyle w:val="Compact"/>
      </w:pPr>
      <w:r>
        <w:rPr>
          <w:bCs/>
          <w:b/>
        </w:rPr>
        <w:t xml:space="preserve">Pilot Programs in Underserved Areas:</w:t>
      </w:r>
      <w:r>
        <w:t xml:space="preserve"> </w:t>
      </w:r>
      <w:r>
        <w:t xml:space="preserve">Launch targeted initiatives in the southern and eastern communes of Bogotá where access to primary care is lowest. These pilots can serve as models for nationwide expansion.</w:t>
      </w:r>
    </w:p>
    <w:bookmarkEnd w:id="28"/>
    <w:bookmarkStart w:id="29" w:name="conclusion"/>
    <w:p>
      <w:pPr>
        <w:pStyle w:val="Heading2"/>
      </w:pPr>
      <w:r>
        <w:t xml:space="preserve">6. Conclusion</w:t>
      </w:r>
    </w:p>
    <w:p>
      <w:pPr>
        <w:pStyle w:val="FirstParagraph"/>
      </w:pPr>
      <w:r>
        <w:t xml:space="preserve">The role of the Pharmacist in Colombia is undergoing a profound transformation, shifting from a product-centric model to a patient-centric clinical model. In</w:t>
      </w:r>
      <w:r>
        <w:t xml:space="preserve"> </w:t>
      </w:r>
      <w:r>
        <w:rPr>
          <w:bCs/>
          <w:b/>
        </w:rPr>
        <w:t xml:space="preserve">Colombia Bogotá</w:t>
      </w:r>
      <w:r>
        <w:t xml:space="preserve">, this shift holds immense potential to address critical healthcare gaps, particularly in chronic disease management and preventive care. By leveraging the extensive network of community pharmacies and empowering Pharmacists with appropriate training, resources, and recognition, Colombia can build a more resilient and equitable healthcare system.</w:t>
      </w:r>
    </w:p>
    <w:p>
      <w:pPr>
        <w:pStyle w:val="BodyText"/>
      </w:pPr>
      <w:r>
        <w:t xml:space="preserve">As Bogotá continues to grow as a metropolitan hub, the integration of clinical pharmacy services must be viewed not as an optional add-on but as a fundamental pillar of public health strategy. It is imperative that policymakers, healthcare institutions, and academic bodies collaborate to remove structural barriers and fully embrace the Pharmacist’s capacity to deliver high-quality care.</w:t>
      </w:r>
    </w:p>
    <w:bookmarkEnd w:id="29"/>
    <w:bookmarkStart w:id="30" w:name="references"/>
    <w:p>
      <w:pPr>
        <w:pStyle w:val="Heading2"/>
      </w:pPr>
      <w:r>
        <w:t xml:space="preserve">References</w:t>
      </w:r>
    </w:p>
    <w:p>
      <w:pPr>
        <w:pStyle w:val="FirstParagraph"/>
      </w:pPr>
      <w:r>
        <w:t xml:space="preserve">[1] Ministerio de Salud y Protección Social. (2023). *Lineamientos Técnicos para la Atención Farmacéutica en Colombia*. Bogotá, D.C.: Gobierno Nacional.</w:t>
      </w:r>
    </w:p>
    <w:p>
      <w:pPr>
        <w:pStyle w:val="BodyText"/>
      </w:pPr>
      <w:r>
        <w:t xml:space="preserve">[2] Restrepo-Escobar, C., &amp; Gómez-Lobo, R. (2021). "Prevalence of Non-Communicable Diseases in Urban Colombia: The Role of Primary Care." *Revista Colombiana de Salud Pública*, 15(3), 45-58.</w:t>
      </w:r>
    </w:p>
    <w:p>
      <w:pPr>
        <w:pStyle w:val="BodyText"/>
      </w:pPr>
      <w:r>
        <w:t xml:space="preserve">[3] Díaz-Muñoz, M., et al. (2022). "Self-medication patterns and the role of pharmacists in Bogotá." *Journal of Latin American Pharmacy*, 41(2), 112-120.</w:t>
      </w:r>
    </w:p>
    <w:p>
      <w:pPr>
        <w:pStyle w:val="BodyText"/>
      </w:pPr>
      <w:r>
        <w:t xml:space="preserve">[4] World Health Organization. (2023). *Primary Health Care: The Role of Pharmacists in Universal Health Coverage*. Geneva: WHO Regional Office for the Americas.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Colombia Bogotá: Bridging Clinical Care and Public Health Access</dc:title>
  <dc:creator/>
  <dc:language>en</dc:language>
  <cp:keywords/>
  <dcterms:created xsi:type="dcterms:W3CDTF">2026-07-29T15:11:59Z</dcterms:created>
  <dcterms:modified xsi:type="dcterms:W3CDTF">2026-07-29T15:11:59Z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