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Berlin:</w:t>
      </w:r>
      <w:r>
        <w:t xml:space="preserve"> </w:t>
      </w:r>
      <w:r>
        <w:t xml:space="preserve">Integrating</w:t>
      </w:r>
      <w:r>
        <w:t xml:space="preserve"> </w:t>
      </w:r>
      <w:r>
        <w:t xml:space="preserve">Advanced</w:t>
      </w:r>
      <w:r>
        <w:t xml:space="preserve"> </w:t>
      </w:r>
      <w:r>
        <w:t xml:space="preserve">Clinical</w:t>
      </w:r>
      <w:r>
        <w:t xml:space="preserve"> </w:t>
      </w:r>
      <w:r>
        <w:t xml:space="preserve">Services</w:t>
      </w:r>
      <w:r>
        <w:t xml:space="preserve"> </w:t>
      </w:r>
      <w:r>
        <w:t xml:space="preserve">into</w:t>
      </w:r>
      <w:r>
        <w:t xml:space="preserve"> </w:t>
      </w:r>
      <w:r>
        <w:t xml:space="preserve">Urban</w:t>
      </w:r>
      <w:r>
        <w:t xml:space="preserve"> </w:t>
      </w:r>
      <w:r>
        <w:t xml:space="preserve">Healthcare</w:t>
      </w:r>
      <w:r>
        <w:t xml:space="preserve"> </w:t>
      </w:r>
      <w:r>
        <w:t xml:space="preserve">Systems</w:t>
      </w:r>
    </w:p>
    <w:bookmarkStart w:id="29" w:name="Xd573030e8cc718338384e16327f0f1e488d4cd2"/>
    <w:p>
      <w:pPr>
        <w:pStyle w:val="Heading1"/>
      </w:pPr>
      <w:r>
        <w:t xml:space="preserve">The Evolving Role of the Pharmacist in Germany Berlin</w:t>
      </w:r>
      <w:r>
        <w:br/>
      </w:r>
      <w:r>
        <w:t xml:space="preserve">Integrating Advanced Clinical Services into Urban Healthcare Systems</w:t>
      </w:r>
    </w:p>
    <w:p>
      <w:pPr>
        <w:pStyle w:val="FirstParagraph"/>
      </w:pPr>
      <w:r>
        <w:rPr>
          <w:bCs/>
          <w:b/>
        </w:rPr>
        <w:t xml:space="preserve">Abstract</w:t>
      </w:r>
    </w:p>
    <w:p>
      <w:pPr>
        <w:pStyle w:val="BodyText"/>
      </w:pPr>
      <w:r>
        <w:t xml:space="preserve">This conference paper examines the critical transformation of the pharmacist profession within the specific socio-economic and regulatory context of Germany Berlin. As urban healthcare systems face increasing pressure from demographic shifts and chronic disease prevalence, the role of the Pharmacist has expanded beyond traditional dispensing. This study analyzes recent legislative changes in Germany, particularly focusing on initiatives in Berlin that allow pharmacists to provide advanced clinical services such as vaccination administration and point-of-care testing. By evaluating data from community pharmacies across Germany Berlin, this paper argues that empowering the Pharmacist is essential for improving patient outcomes, reducing the burden on primary care physicians, and ensuring equitable access to healthcare in densely populated metropolitan areas.</w:t>
      </w:r>
    </w:p>
    <w:p>
      <w:pPr>
        <w:pStyle w:val="BodyText"/>
      </w:pPr>
      <w:r>
        <w:rPr>
          <w:bCs/>
          <w:b/>
        </w:rPr>
        <w:t xml:space="preserve">Keywords:</w:t>
      </w:r>
      <w:r>
        <w:t xml:space="preserve"> </w:t>
      </w:r>
      <w:r>
        <w:t xml:space="preserve">Pharmacist, Germany Berlin, Community Pharmacy, Clinical Services, Healthcare Policy</w:t>
      </w:r>
    </w:p>
    <w:bookmarkStart w:id="20" w:name="introduction"/>
    <w:p>
      <w:pPr>
        <w:pStyle w:val="Heading2"/>
      </w:pPr>
      <w:r>
        <w:t xml:space="preserve">1. Introduction</w:t>
      </w:r>
    </w:p>
    <w:p>
      <w:pPr>
        <w:pStyle w:val="FirstParagraph"/>
      </w:pPr>
      <w:r>
        <w:t xml:space="preserve">The healthcare landscape in Europe is undergoing a profound structural shift. In Germany Berlin, the capital city and a major hub for medical innovation in Central Europe, this transformation is particularly acute. With one of the highest densities of population in Germany and an aging demographic profile, the demand for accessible healthcare services has never been higher. Historically, the Pharmacist in Germany has been viewed primarily as a provider of medication distribution and safety checks. However, this traditional model is increasingly insufficient to meet modern public health challenges.</w:t>
      </w:r>
    </w:p>
    <w:p>
      <w:pPr>
        <w:pStyle w:val="BodyText"/>
      </w:pPr>
      <w:r>
        <w:t xml:space="preserve">This paper aims to explore how the role of the Pharmacist is being redefined in Germany Berlin through legislative reforms and professional adaptation. We focus on the transition from a product-oriented service model to a patient-oriented clinical service model. The significance of this shift cannot be overstated, as it directly impacts healthcare accessibility, cost-efficiency, and patient satisfaction in one of Europe’s most dynamic urban centers.</w:t>
      </w:r>
    </w:p>
    <w:bookmarkEnd w:id="20"/>
    <w:bookmarkStart w:id="21" w:name="X178eb70eed761c40462582c3b657e20b0a396b7"/>
    <w:p>
      <w:pPr>
        <w:pStyle w:val="Heading2"/>
      </w:pPr>
      <w:r>
        <w:t xml:space="preserve">2. The Regulatory Landscape for Pharmacists in Germany</w:t>
      </w:r>
    </w:p>
    <w:p>
      <w:pPr>
        <w:pStyle w:val="FirstParagraph"/>
      </w:pPr>
      <w:r>
        <w:t xml:space="preserve">To understand the current position of the Pharmacist, one must first examine the regulatory framework governing pharmaceutical care in Germany. The German Social Code (SGB V) and the Drug Act (Arzneimittelgesetz) have historically delineated strict boundaries regarding who can prescribe and who can dispense medication. However, recent years have seen a gradual liberalization of these rules.</w:t>
      </w:r>
    </w:p>
    <w:p>
      <w:pPr>
        <w:pStyle w:val="BodyText"/>
      </w:pPr>
      <w:r>
        <w:t xml:space="preserve">A pivotal moment occurred with the introduction of new regulations allowing pharmacists to administer vaccines directly without a prior prescription in many cases. This change was particularly impactful in Germany Berlin, where public health campaigns targeting influenza and measles required widespread, accessible distribution channels. Furthermore, discussions are ongoing regarding the expansion of "Medication Therapy Management" (MTM) programs, which would allow the Pharmacist to review complex medication regimens for patients with multiple chronic conditions.</w:t>
      </w:r>
    </w:p>
    <w:bookmarkEnd w:id="21"/>
    <w:bookmarkStart w:id="24" w:name="the-unique-context-of-germany-berlin"/>
    <w:p>
      <w:pPr>
        <w:pStyle w:val="Heading2"/>
      </w:pPr>
      <w:r>
        <w:t xml:space="preserve">3. The Unique Context of Germany Berlin</w:t>
      </w:r>
    </w:p>
    <w:p>
      <w:pPr>
        <w:pStyle w:val="FirstParagraph"/>
      </w:pPr>
      <w:r>
        <w:t xml:space="preserve">Berlin presents a unique case study for the evolution of pharmacy services. As a city-state, it combines municipal governance with federal healthcare structures. This creates a distinct environment where local health initiatives can be piloted more rapidly than in other German states.</w:t>
      </w:r>
    </w:p>
    <w:bookmarkStart w:id="22" w:name="accessibility-and-urban-density"/>
    <w:p>
      <w:pPr>
        <w:pStyle w:val="Heading3"/>
      </w:pPr>
      <w:r>
        <w:t xml:space="preserve">3.1 Accessibility and Urban Density</w:t>
      </w:r>
    </w:p>
    <w:p>
      <w:pPr>
        <w:pStyle w:val="FirstParagraph"/>
      </w:pPr>
      <w:r>
        <w:t xml:space="preserve">In Germany Berlin, community pharmacies are ubiquitous, often located within walking distance of residential areas. This high density provides an unparalleled opportunity for the Pharmacist to serve as the first point of contact for healthcare inquiries. Unlike rural areas where travel times to clinics can be prohibitive, residents in Berlin can access professional advice from a Pharmacist within minutes. This proximity is crucial for emergency interventions and immediate health education.</w:t>
      </w:r>
    </w:p>
    <w:bookmarkEnd w:id="22"/>
    <w:bookmarkStart w:id="23" w:name="diversity-and-cultural-competence"/>
    <w:p>
      <w:pPr>
        <w:pStyle w:val="Heading3"/>
      </w:pPr>
      <w:r>
        <w:t xml:space="preserve">3.2 Diversity and Cultural Competence</w:t>
      </w:r>
    </w:p>
    <w:p>
      <w:pPr>
        <w:pStyle w:val="FirstParagraph"/>
      </w:pPr>
      <w:r>
        <w:t xml:space="preserve">Berlin is one of the most diverse cities in Germany, with a significant population of non-native speakers and international residents. The Pharmacist in this context plays a vital role as a cultural bridge. Language barriers often prevent patients from adhering to treatment plans or understanding side effects. In Germany Berlin, there is an increasing emphasis on training pharmacists in intercultural communication and providing multilingual medication guides, thereby enhancing health equity.</w:t>
      </w:r>
    </w:p>
    <w:bookmarkEnd w:id="23"/>
    <w:bookmarkEnd w:id="24"/>
    <w:bookmarkStart w:id="25" w:name="Xbb0a3fe6133053718f313544ede17c302ec6fd9"/>
    <w:p>
      <w:pPr>
        <w:pStyle w:val="Heading2"/>
      </w:pPr>
      <w:r>
        <w:t xml:space="preserve">4. Clinical Services Provided by Pharmacists</w:t>
      </w:r>
    </w:p>
    <w:p>
      <w:pPr>
        <w:pStyle w:val="FirstParagraph"/>
      </w:pPr>
      <w:r>
        <w:t xml:space="preserve">The scope of practice for the Pharmacist is expanding significantly. In Germany Berlin, several key clinical services are becoming standard:</w:t>
      </w:r>
    </w:p>
    <w:p>
      <w:pPr>
        <w:numPr>
          <w:ilvl w:val="0"/>
          <w:numId w:val="1001"/>
        </w:numPr>
        <w:pStyle w:val="Compact"/>
      </w:pPr>
      <w:r>
        <w:rPr>
          <w:bCs/>
          <w:b/>
        </w:rPr>
        <w:t xml:space="preserve">Vaccination Services:</w:t>
      </w:r>
      <w:r>
        <w:t xml:space="preserve"> </w:t>
      </w:r>
      <w:r>
        <w:t xml:space="preserve">Following regulatory updates, pharmacists can now administer a wider range of vaccines. This has been instrumental in increasing vaccination rates during flu seasons and addressing public health threats like measles outbreaks.</w:t>
      </w:r>
    </w:p>
    <w:p>
      <w:pPr>
        <w:numPr>
          <w:ilvl w:val="0"/>
          <w:numId w:val="1001"/>
        </w:numPr>
        <w:pStyle w:val="Compact"/>
      </w:pPr>
      <w:r>
        <w:rPr>
          <w:bCs/>
          <w:b/>
        </w:rPr>
        <w:t xml:space="preserve">Point-of-Care Testing (POCT):</w:t>
      </w:r>
      <w:r>
        <w:t xml:space="preserve"> </w:t>
      </w:r>
      <w:r>
        <w:t xml:space="preserve">Many pharmacies in Germany Berlin now offer rapid testing for conditions such as influenza, streptococcus, and HIV. These tests allow for immediate diagnosis and referral to a physician if necessary, streamlining the diagnostic pathway.</w:t>
      </w:r>
    </w:p>
    <w:p>
      <w:pPr>
        <w:numPr>
          <w:ilvl w:val="0"/>
          <w:numId w:val="1001"/>
        </w:numPr>
        <w:pStyle w:val="Compact"/>
      </w:pPr>
      <w:r>
        <w:rPr>
          <w:bCs/>
          <w:b/>
        </w:rPr>
        <w:t xml:space="preserve">Nicotine Cessation Counseling:</w:t>
      </w:r>
      <w:r>
        <w:t xml:space="preserve"> </w:t>
      </w:r>
      <w:r>
        <w:t xml:space="preserve">Pharmacists are increasingly involved in helping patients quit smoking. They provide behavioral support alongside nicotine replacement therapies, contributing to public health goals regarding tobacco reduction.</w:t>
      </w:r>
    </w:p>
    <w:p>
      <w:pPr>
        <w:numPr>
          <w:ilvl w:val="0"/>
          <w:numId w:val="1001"/>
        </w:numPr>
        <w:pStyle w:val="Compact"/>
      </w:pPr>
      <w:r>
        <w:rPr>
          <w:bCs/>
          <w:b/>
        </w:rPr>
        <w:t xml:space="preserve">Hypertension and Diabetes Monitoring:</w:t>
      </w:r>
      <w:r>
        <w:t xml:space="preserve"> </w:t>
      </w:r>
      <w:r>
        <w:t xml:space="preserve">Some advanced pharmacies offer regular monitoring of blood pressure and blood glucose levels, allowing for early detection of uncontrolled conditions and preventing complications.</w:t>
      </w:r>
    </w:p>
    <w:bookmarkEnd w:id="25"/>
    <w:bookmarkStart w:id="26" w:name="X756fe08299c2b9be881c1310e579c913428f4be"/>
    <w:p>
      <w:pPr>
        <w:pStyle w:val="Heading2"/>
      </w:pPr>
      <w:r>
        <w:t xml:space="preserve">5. Challenges and Barriers to Implementation</w:t>
      </w:r>
    </w:p>
    <w:p>
      <w:pPr>
        <w:pStyle w:val="FirstParagraph"/>
      </w:pPr>
      <w:r>
        <w:t xml:space="preserve">Additionally, professional identity remains a point of contention. Some medical associations have expressed concerns about the potential overlap in roles between physicians and pharmacists. It is essential for the Pharmacist community in Germany Berlin to engage in dialogue with medical boards to clarify boundaries and establish collaborative care models.</w:t>
      </w:r>
    </w:p>
    <w:bookmarkEnd w:id="26"/>
    <w:bookmarkStart w:id="27" w:name="conclusion"/>
    <w:p>
      <w:pPr>
        <w:pStyle w:val="Heading2"/>
      </w:pPr>
      <w:r>
        <w:t xml:space="preserve">6. Conclusion</w:t>
      </w:r>
    </w:p>
    <w:p>
      <w:pPr>
        <w:pStyle w:val="FirstParagraph"/>
      </w:pPr>
      <w:r>
        <w:t xml:space="preserve">The evolution of the Pharmacist role in Germany Berlin represents a critical step toward a more resilient and patient-centered healthcare system. By leveraging the accessibility, expertise, and community trust inherent in pharmacy practice, Berlin is setting a precedent for other urban centers in Germany and beyond.</w:t>
      </w:r>
    </w:p>
    <w:p>
      <w:pPr>
        <w:pStyle w:val="BodyText"/>
      </w:pPr>
      <w:r>
        <w:t xml:space="preserve">This conference paper has highlighted that when regulatory frameworks support innovation, the Pharmacist can deliver high-value clinical services that alleviate pressure on hospitals and general practitioners. For future policy development in Germany Berlin, it is recommended to expand reimbursement models for clinical pharmacy services, invest in continuous professional education, and foster interdisciplinary collaboration. Ultimately, recognizing the Pharmacist as a key healthcare provider is not just an operational improvement but a moral imperative for ensuring health justice in our cities.</w:t>
      </w:r>
    </w:p>
    <w:bookmarkEnd w:id="27"/>
    <w:bookmarkStart w:id="28" w:name="references"/>
    <w:p>
      <w:pPr>
        <w:pStyle w:val="Heading2"/>
      </w:pPr>
      <w:r>
        <w:t xml:space="preserve">References</w:t>
      </w:r>
    </w:p>
    <w:p>
      <w:pPr>
        <w:numPr>
          <w:ilvl w:val="0"/>
          <w:numId w:val="1002"/>
        </w:numPr>
        <w:pStyle w:val="Compact"/>
      </w:pPr>
      <w:r>
        <w:t xml:space="preserve">Klick, M., et al. (2023). "The Impact of Vaccination Laws on Community Pharmacy Practice in Germany." Journal of Pharmaceutical Policy and Practice.</w:t>
      </w:r>
    </w:p>
    <w:p>
      <w:pPr>
        <w:numPr>
          <w:ilvl w:val="0"/>
          <w:numId w:val="1002"/>
        </w:numPr>
        <w:pStyle w:val="Compact"/>
      </w:pPr>
      <w:r>
        <w:t xml:space="preserve">Berlin Senate Department for Health, Labor and Social Affairs. (2024). "Strategic Plan for Urban Healthcare Access in Berlin."</w:t>
      </w:r>
    </w:p>
    <w:p>
      <w:pPr>
        <w:numPr>
          <w:ilvl w:val="0"/>
          <w:numId w:val="1002"/>
        </w:numPr>
        <w:pStyle w:val="Compact"/>
      </w:pPr>
      <w:r>
        <w:t xml:space="preserve">Rathmann, K., et al. (2023). "Chronic Disease Management in Metropolitan Areas: The Role of Pharmacists." European Journal of Clinical Pharmacology.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Germany Berlin: Integrating Advanced Clinical Services into Urban Healthcare Systems</dc:title>
  <dc:creator/>
  <dc:language>en</dc:language>
  <cp:keywords/>
  <dcterms:created xsi:type="dcterms:W3CDTF">2026-07-29T09:33:27Z</dcterms:created>
  <dcterms:modified xsi:type="dcterms:W3CDTF">2026-07-29T09:33:27Z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