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Public</w:t>
      </w:r>
      <w:r>
        <w:t xml:space="preserve"> </w:t>
      </w:r>
      <w:r>
        <w:t xml:space="preserve">Health</w:t>
      </w:r>
      <w:r>
        <w:t xml:space="preserve"> </w:t>
      </w:r>
      <w:r>
        <w:t xml:space="preserve">Excellence</w:t>
      </w:r>
    </w:p>
    <w:bookmarkStart w:id="33" w:name="Xaaf5a94578e796f6b0989cac4adb2fdec849f6e"/>
    <w:p>
      <w:pPr>
        <w:pStyle w:val="Heading1"/>
      </w:pPr>
      <w:r>
        <w:t xml:space="preserve">The Evolving Role of the Pharmacist in India Mumbai: A Strategic Analysis for Public Health Excellence</w:t>
      </w:r>
    </w:p>
    <w:p>
      <w:pPr>
        <w:pStyle w:val="FirstParagraph"/>
      </w:pPr>
      <w:r>
        <w:rPr>
          <w:bCs/>
          <w:b/>
        </w:rPr>
        <w:t xml:space="preserve">A Conference Paper Submitted to the National Forum on Urban Healthcare Dynamics</w:t>
      </w:r>
      <w:r>
        <w:br/>
      </w:r>
      <w:r>
        <w:t xml:space="preserve">Date: October 2023</w:t>
      </w:r>
      <w:r>
        <w:br/>
      </w:r>
      <w:r>
        <w:t xml:space="preserve">Location: Mumbai, Maharashtra, India</w:t>
      </w:r>
    </w:p>
    <w:bookmarkStart w:id="20" w:name="abstract"/>
    <w:p>
      <w:pPr>
        <w:pStyle w:val="Heading2"/>
      </w:pPr>
      <w:r>
        <w:t xml:space="preserve">Abstract</w:t>
      </w:r>
    </w:p>
    <w:p>
      <w:pPr>
        <w:pStyle w:val="FirstParagraph"/>
      </w:pPr>
      <w:r>
        <w:t xml:space="preserve">This paper examines the critical transformation of the pharmacy profession within the context of India Mumbai. As one of Asia’s most populous and economically vibrant metropolitan centers, Mumbai presents a unique healthcare landscape characterized by high patient volume, diverse demographic needs, and rapid urbanization. Historically viewed merely as dispensers of medication, pharmacists in this region are increasingly recognized as vital primary care providers. This document explores the current challenges facing the Pharmacy sector in India Mumbai, including regulatory compliance, drug supply chain integrity, and health literacy gaps. Furthermore it proposes a strategic framework for integrating clinical pharmacy services into mainstream healthcare delivery systems. The findings suggest that empowering Pharmacists with advanced diagnostic capabilities and patient counseling roles can significantly reduce antimicrobial resistance and improve chronic disease management outcomes.</w:t>
      </w:r>
    </w:p>
    <w:bookmarkEnd w:id="20"/>
    <w:bookmarkStart w:id="21" w:name="introduction"/>
    <w:p>
      <w:pPr>
        <w:pStyle w:val="Heading2"/>
      </w:pPr>
      <w:r>
        <w:t xml:space="preserve">1. Introduction</w:t>
      </w:r>
    </w:p>
    <w:p>
      <w:pPr>
        <w:pStyle w:val="FirstParagraph"/>
      </w:pPr>
      <w:r>
        <w:t xml:space="preserve">The healthcare infrastructure of India Mumbai serves as a microcosm for the broader challenges and opportunities facing urban healthcare in developing nations. With a density that strains existing medical resources, the city relies heavily on retail pharmacy networks to meet the basic pharmaceutical needs of its residents. However, the traditional model of "medicines-only" dispensing is no longer sufficient to address complex public health issues such as diabetes, hypertension, and tuberculosis. In this context, the role of the Pharmacist in India Mumbai must be redefined from a supply-chain operator to a healthcare partner.</w:t>
      </w:r>
    </w:p>
    <w:p>
      <w:pPr>
        <w:pStyle w:val="BodyText"/>
      </w:pPr>
      <w:r>
        <w:t xml:space="preserve">Recent policy shifts at the national level have encouraged community pharmacy models that emphasize patient safety and medication therapy management. Yet, implementation at the local level in bustling districts like South Mumbai, Andheri, and Bandra faces significant hurdles. This paper argues that for India Mumbai to achieve universal health coverage goals it is imperative to leverage the expertise of Pharmacists who possess deep roots in their communities.</w:t>
      </w:r>
    </w:p>
    <w:bookmarkEnd w:id="21"/>
    <w:bookmarkStart w:id="24" w:name="X5af30f7e2fd574654ac71a2aca761d0c27a75ff"/>
    <w:p>
      <w:pPr>
        <w:pStyle w:val="Heading2"/>
      </w:pPr>
      <w:r>
        <w:t xml:space="preserve">2. The Current Landscape of Pharmacy Practice</w:t>
      </w:r>
    </w:p>
    <w:p>
      <w:pPr>
        <w:pStyle w:val="FirstParagraph"/>
      </w:pPr>
      <w:r>
        <w:t xml:space="preserve">The retail pharmacy sector in India Mumbai is fragmented, comprising a mix of large corporate chains and independent family-owned stores. While corporate entities have introduced standardized protocols for drug storage and dispensing, independent pharmacies often serve as the first point of contact for millions of residents due to their proximity and personalized service. Despite this ubiquity public perception remains skewed toward viewing Pharmacists merely as vendors rather than clinical experts.</w:t>
      </w:r>
    </w:p>
    <w:bookmarkStart w:id="22" w:name="regulatory-environment"/>
    <w:p>
      <w:pPr>
        <w:pStyle w:val="Heading3"/>
      </w:pPr>
      <w:r>
        <w:t xml:space="preserve">2.1 Regulatory Environment</w:t>
      </w:r>
    </w:p>
    <w:p>
      <w:pPr>
        <w:pStyle w:val="FirstParagraph"/>
      </w:pPr>
      <w:r>
        <w:t xml:space="preserve">The Drugs and Cosmetics Act governs pharmacy operations across the country, but enforcement varies significantly by region. In India Mumbai, regulatory bodies have intensified efforts to combat the sale of counterfeit medicines a persistent issue in high-density urban areas. Pharmacists are often on the front lines of these anti-counterfeiting initiatives verifying batch numbers and ensuring cold-chain compliance for biologics.</w:t>
      </w:r>
    </w:p>
    <w:bookmarkEnd w:id="22"/>
    <w:bookmarkStart w:id="23" w:name="accessibility-and-affordability"/>
    <w:p>
      <w:pPr>
        <w:pStyle w:val="Heading3"/>
      </w:pPr>
      <w:r>
        <w:t xml:space="preserve">2.2 Accessibility and Affordability</w:t>
      </w:r>
    </w:p>
    <w:p>
      <w:pPr>
        <w:pStyle w:val="FirstParagraph"/>
      </w:pPr>
      <w:r>
        <w:t xml:space="preserve">Mumbai’s unique socio-economic fabric requires a dual approach to pharmacy services. In affluent suburbs, there is a growing demand for wellness products and specialized chronic care management. Conversely in low-income housing complexes often referred to as chawls access to affordable generic medicines is life-saving. Pharmacists in India Mumbai play a crucial role in bridging this gap by suggesting therapeutic alternatives and navigating insurance schemes.</w:t>
      </w:r>
    </w:p>
    <w:bookmarkEnd w:id="23"/>
    <w:bookmarkEnd w:id="24"/>
    <w:bookmarkStart w:id="25" w:name="challenges-facing-pharmacists"/>
    <w:p>
      <w:pPr>
        <w:pStyle w:val="Heading2"/>
      </w:pPr>
      <w:r>
        <w:t xml:space="preserve">3. Challenges Facing Pharmacists</w:t>
      </w:r>
    </w:p>
    <w:p>
      <w:pPr>
        <w:pStyle w:val="FirstParagraph"/>
      </w:pPr>
      <w:r>
        <w:t xml:space="preserve">Despite their potential, several systemic barriers hinder the full utilization of Pharmacist skills.</w:t>
      </w:r>
    </w:p>
    <w:p>
      <w:pPr>
        <w:numPr>
          <w:ilvl w:val="0"/>
          <w:numId w:val="1001"/>
        </w:numPr>
        <w:pStyle w:val="Compact"/>
      </w:pPr>
      <w:r>
        <w:rPr>
          <w:bCs/>
          <w:b/>
        </w:rPr>
        <w:t xml:space="preserve">Limited Clinical Autonomy:</w:t>
      </w:r>
    </w:p>
    <w:p>
      <w:pPr>
        <w:numPr>
          <w:ilvl w:val="0"/>
          <w:numId w:val="1001"/>
        </w:numPr>
        <w:pStyle w:val="Compact"/>
      </w:pPr>
      <w:r>
        <w:rPr>
          <w:bCs/>
          <w:b/>
        </w:rPr>
        <w:t xml:space="preserve">Misinformation and Self-Medication:</w:t>
      </w:r>
      <w:r>
        <w:t xml:space="preserve"> </w:t>
      </w:r>
      <w:r>
        <w:t xml:space="preserve">A significant portion of the population in Mumbai engages in self-medication particularly for common colds and fevers. Pharmacists struggle to counteract this trend due to economic pressures that may incentivize the sale of higher-margin over-the-counter products rather than necessary prescription adherence.</w:t>
      </w:r>
    </w:p>
    <w:p>
      <w:pPr>
        <w:numPr>
          <w:ilvl w:val="0"/>
          <w:numId w:val="1001"/>
        </w:numPr>
        <w:pStyle w:val="Compact"/>
      </w:pPr>
      <w:r>
        <w:rPr>
          <w:bCs/>
          <w:b/>
        </w:rPr>
        <w:t xml:space="preserve">Infrastructure Constraints:</w:t>
      </w:r>
      <w:r>
        <w:t xml:space="preserve"> </w:t>
      </w:r>
      <w:r>
        <w:t xml:space="preserve">In many parts of India Mumbai space is at a premium. Many pharmacy outlets operate in cramped spaces that do not allow for private consultation areas, which are essential for sensitive patient discussions regarding sexual health, mental health, or chronic disease management.</w:t>
      </w:r>
    </w:p>
    <w:bookmarkEnd w:id="25"/>
    <w:bookmarkStart w:id="29" w:name="strategic-recommendations"/>
    <w:p>
      <w:pPr>
        <w:pStyle w:val="Heading2"/>
      </w:pPr>
      <w:r>
        <w:t xml:space="preserve">4. Strategic Recommendations</w:t>
      </w:r>
    </w:p>
    <w:p>
      <w:pPr>
        <w:pStyle w:val="FirstParagraph"/>
      </w:pPr>
      <w:r>
        <w:t xml:space="preserve">To address these challenges a multi-stakeholder approach is required involving the government pharmaceutical industry and educational institutions.</w:t>
      </w:r>
    </w:p>
    <w:bookmarkStart w:id="26" w:name="integration-of-clinical-services"/>
    <w:p>
      <w:pPr>
        <w:pStyle w:val="Heading3"/>
      </w:pPr>
      <w:r>
        <w:t xml:space="preserve">4.1 Integration of Clinical Services</w:t>
      </w:r>
    </w:p>
    <w:p>
      <w:pPr>
        <w:pStyle w:val="FirstParagraph"/>
      </w:pPr>
      <w:r>
        <w:t xml:space="preserve">We propose the establishment of "Pharmacy Care Clinics" in key areas of India Mumbai. These centers would be staffed by clinical pharmacists trained in basic diagnostics such as blood pressure monitoring blood glucose testing and spirometry for respiratory conditions. By integrating these services, Pharmacists can act as triage nurses identifying patients who require immediate referral to hospitals thereby reducing overcrowding in emergency departments.</w:t>
      </w:r>
    </w:p>
    <w:bookmarkEnd w:id="26"/>
    <w:bookmarkStart w:id="27" w:name="digital-health-integration"/>
    <w:p>
      <w:pPr>
        <w:pStyle w:val="Heading3"/>
      </w:pPr>
      <w:r>
        <w:t xml:space="preserve">4.2 Digital Health Integration</w:t>
      </w:r>
    </w:p>
    <w:p>
      <w:pPr>
        <w:pStyle w:val="FirstParagraph"/>
      </w:pPr>
      <w:r>
        <w:t xml:space="preserve">Leveraging Mumbai’s status as India’s financial and technological hub there is an opportunity to deploy telepharmacy solutions. Electronic prescription systems linked to a central database can help Pharmacists track patient medication history preventing dangerous drug interactions and improving adherence for chronic conditions like diabetes.</w:t>
      </w:r>
    </w:p>
    <w:bookmarkEnd w:id="27"/>
    <w:bookmarkStart w:id="28" w:name="continuous-professional-development"/>
    <w:p>
      <w:pPr>
        <w:pStyle w:val="Heading3"/>
      </w:pPr>
      <w:r>
        <w:t xml:space="preserve">4.3 Continuous Professional Development</w:t>
      </w:r>
    </w:p>
    <w:p>
      <w:pPr>
        <w:pStyle w:val="FirstParagraph"/>
      </w:pPr>
      <w:r>
        <w:t xml:space="preserve">The pharmaceutical curriculum in India has evolved, but post-graduate training is often lacking. We recommend mandatory continuing education modules focused on communication skills and latest clinical guidelines specifically tailored to the prevalent disease profiles in Mumbai such as dengue malaria and lifestyle diseases.</w:t>
      </w:r>
    </w:p>
    <w:bookmarkEnd w:id="28"/>
    <w:bookmarkEnd w:id="29"/>
    <w:bookmarkStart w:id="30" w:name="impact-on-public-health"/>
    <w:p>
      <w:pPr>
        <w:pStyle w:val="Heading2"/>
      </w:pPr>
      <w:r>
        <w:t xml:space="preserve">5. Impact on Public Health</w:t>
      </w:r>
    </w:p>
    <w:p>
      <w:pPr>
        <w:pStyle w:val="FirstParagraph"/>
      </w:pPr>
      <w:r>
        <w:t xml:space="preserve">The empowerment of Pharmacists has direct implications for public health metrics. Studies indicate that structured pharmacist-led interventions can reduce hospital readmissions for heart failure patients by up to 30%. In the context of India Mumbai where air pollution contributes significantly to respiratory ailments, trained Pharmacists can provide essential education on inhaler technique and preventive care. Furthermore by actively participating in vaccination drives Pharmacists help increase immunization coverage rates in hard-to-reach communities.</w:t>
      </w:r>
    </w:p>
    <w:bookmarkEnd w:id="30"/>
    <w:bookmarkStart w:id="31" w:name="conclusion"/>
    <w:p>
      <w:pPr>
        <w:pStyle w:val="Heading2"/>
      </w:pPr>
      <w:r>
        <w:t xml:space="preserve">6. Conclusion</w:t>
      </w:r>
    </w:p>
    <w:p>
      <w:pPr>
        <w:pStyle w:val="FirstParagraph"/>
      </w:pPr>
      <w:r>
        <w:t xml:space="preserve">The trajectory of healthcare in India Mumbai is poised for a significant shift. The traditional role of the Pharmacist is expanding from transactional to transformational. By recognizing Pharmacists as integral members of the healthcare team and providing them with the necessary tools regulations and training we can enhance the quality of care for millions.</w:t>
      </w:r>
    </w:p>
    <w:p>
      <w:pPr>
        <w:pStyle w:val="BodyText"/>
      </w:pPr>
      <w:r>
        <w:t xml:space="preserve">This conference paper asserts that investing in Pharmacy services is not merely a commercial opportunity but a public health imperative. For India Mumbai to sustain its growth and ensure the well-being of its diverse population it must embrace a model where Pharmacists are empowered to lead in medication safety patient education and community health promotion. The future of healthcare in this dynamic city lies in collaboration, innovation and the unwavering commitment to placing the patient at the center of pharmaceutical care.</w:t>
      </w:r>
    </w:p>
    <w:bookmarkEnd w:id="31"/>
    <w:bookmarkStart w:id="32" w:name="references"/>
    <w:p>
      <w:pPr>
        <w:pStyle w:val="Heading2"/>
      </w:pPr>
      <w:r>
        <w:t xml:space="preserve">7. References</w:t>
      </w:r>
    </w:p>
    <w:p>
      <w:pPr>
        <w:numPr>
          <w:ilvl w:val="0"/>
          <w:numId w:val="1002"/>
        </w:numPr>
        <w:pStyle w:val="Compact"/>
      </w:pPr>
      <w:r>
        <w:t xml:space="preserve">[1] Ministry of Health and Family Welfare Government of India. (2020). National Pharmaceutical Policy Framework.</w:t>
      </w:r>
    </w:p>
    <w:p>
      <w:pPr>
        <w:numPr>
          <w:ilvl w:val="0"/>
          <w:numId w:val="1002"/>
        </w:numPr>
        <w:pStyle w:val="Compact"/>
      </w:pPr>
      <w:r>
        <w:t xml:space="preserve">[2] Mumbai District Health Society. (2019). Annual Report on Urban Healthcare Infrastructure.</w:t>
      </w:r>
    </w:p>
    <w:p>
      <w:pPr>
        <w:numPr>
          <w:ilvl w:val="0"/>
          <w:numId w:val="1002"/>
        </w:numPr>
        <w:pStyle w:val="Compact"/>
      </w:pPr>
      <w:r>
        <w:t xml:space="preserve">[3] Indian Pharmacopoeia Commission. (2018). Guidelines for Good Storage Practices in Pharmacy Outlets.</w:t>
      </w:r>
    </w:p>
    <w:p>
      <w:pPr>
        <w:numPr>
          <w:ilvl w:val="0"/>
          <w:numId w:val="1002"/>
        </w:numPr>
        <w:pStyle w:val="Compact"/>
      </w:pPr>
      <w:r>
        <w:t xml:space="preserve">[4] Desai, R., &amp; Patel, S. (2021). "Challenges of Self-Medication in Urban India." Journal of Clinical Pharmacy and Therapeutics 46(3).</w:t>
      </w:r>
    </w:p>
    <w:p>
      <w:pPr>
        <w:numPr>
          <w:ilvl w:val="0"/>
          <w:numId w:val="1002"/>
        </w:numPr>
        <w:pStyle w:val="Compact"/>
      </w:pPr>
      <w:r>
        <w:t xml:space="preserve">[5] World Health Organization. (2019). The Role of Pharmacists in Primary Healthcare.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India Mumbai: A Strategic Analysis for Public Health Excellence</dc:title>
  <dc:creator/>
  <dc:language>en</dc:language>
  <cp:keywords/>
  <dcterms:created xsi:type="dcterms:W3CDTF">2026-07-29T03:55:54Z</dcterms:created>
  <dcterms:modified xsi:type="dcterms:W3CDTF">2026-07-29T03:55:54Z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