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Healthcare</w:t>
      </w:r>
      <w:r>
        <w:t xml:space="preserve"> </w:t>
      </w:r>
      <w:r>
        <w:t xml:space="preserve">Systems: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India</w:t>
      </w:r>
      <w:r>
        <w:t xml:space="preserve"> </w:t>
      </w:r>
      <w:r>
        <w:t xml:space="preserve">New</w:t>
      </w:r>
      <w:r>
        <w:t xml:space="preserve"> </w:t>
      </w:r>
      <w:r>
        <w:t xml:space="preserve">Delhi</w:t>
      </w:r>
    </w:p>
    <w:bookmarkStart w:id="34" w:name="X273988ce318b9219a4ffe0509ad62f7506feee9"/>
    <w:p>
      <w:pPr>
        <w:pStyle w:val="Heading1"/>
      </w:pPr>
      <w:r>
        <w:t xml:space="preserve">The Evolving Role of the Pharmacist in Healthcare Systems: A Strategic Framework for India New Delhi</w:t>
      </w:r>
    </w:p>
    <w:p>
      <w:pPr>
        <w:pStyle w:val="FirstParagraph"/>
      </w:pPr>
      <w:r>
        <w:rPr>
          <w:bCs/>
          <w:b/>
        </w:rPr>
        <w:t xml:space="preserve">Author:</w:t>
      </w:r>
      <w:r>
        <w:t xml:space="preserve">[Your Name/Conference Contributor]</w:t>
      </w:r>
    </w:p>
    <w:p>
      <w:pPr>
        <w:pStyle w:val="BodyText"/>
      </w:pPr>
      <w:r>
        <w:rPr>
          <w:iCs/>
          <w:i/>
        </w:rPr>
        <w:t xml:space="preserve">Affiliation: Department of Clinical Pharmacy and Public Health Strategy</w:t>
      </w:r>
    </w:p>
    <w:bookmarkStart w:id="20" w:name="abstract"/>
    <w:p>
      <w:pPr>
        <w:pStyle w:val="Heading2"/>
      </w:pPr>
      <w:r>
        <w:t xml:space="preserve">Abstract</w:t>
      </w:r>
    </w:p>
    <w:p>
      <w:pPr>
        <w:pStyle w:val="FirstParagraph"/>
      </w:pPr>
      <w:r>
        <w:t xml:space="preserve">This conference paper examines the critical transition of the pharmacist's role from a traditional dispensing entity to a central pillar of clinical healthcare delivery, with specific focus on the unique socio-economic and infrastructural dynamics of India New Delhi. As India pursues universal health coverage, urban centers like India New Delhi present both significant challenges and unprecedented opportunities for pharmacy practice enhancement. This study analyzes current regulatory frameworks, the burden of non-communicable diseases prevalent in the capital region, and the potential for pharmacists to mitigate drug-related problems through medication therapy management (MTM). The findings suggest that integrating pharmacists into multidisciplinary teams in India New Delhi can significantly improve patient outcomes, reduce healthcare costs associated with polypharmacy among the elderly, and enhance public health responses during epidemics. This paper proposes a roadmap for policy adaptation and educational reform to fully harness the potential of the pharmacist in one of the world’s most dynamic urban health landscapes.</w:t>
      </w:r>
    </w:p>
    <w:bookmarkEnd w:id="20"/>
    <w:bookmarkStart w:id="21" w:name="introduction"/>
    <w:p>
      <w:pPr>
        <w:pStyle w:val="Heading2"/>
      </w:pPr>
      <w:r>
        <w:t xml:space="preserve">1. Introduction</w:t>
      </w:r>
    </w:p>
    <w:p>
      <w:pPr>
        <w:pStyle w:val="FirstParagraph"/>
      </w:pPr>
      <w:r>
        <w:t xml:space="preserve">The landscape of healthcare delivery is undergoing a profound transformation globally, shifting from a disease-centric model to a patient-centric paradigm. At the heart of this transition lies the pharmacist, whose role is expanding beyond the compounding and dispensing of medicines to encompass clinical decision-making, patient counseling, and public health advocacy. In developing nations with massive populations and diverse healthcare needs, this evolution is not merely an academic exercise but a necessity for sustainable healthcare delivery.</w:t>
      </w:r>
    </w:p>
    <w:p>
      <w:pPr>
        <w:pStyle w:val="BodyText"/>
      </w:pPr>
      <w:r>
        <w:t xml:space="preserve">Nowhere is this need more acute than in India New Delhi. As the national capital territory of India, India New Delhi serves as a microcosm of the country’s broader health challenges and aspirations. With a population exceeding 30 million, characterized by extreme socioeconomic disparity, high population density, and a rising prevalence of lifestyle-related diseases such as diabetes, hypertension, and chronic respiratory conditions The healthcare infrastructure in India New Delhi is under immense pressure. While the government has initiated various schemes to expand access to care gaps remain significant in terms of medication safety adherence among chronic disease patients and the management of antimicrobial resistance.</w:t>
      </w:r>
    </w:p>
    <w:p>
      <w:pPr>
        <w:pStyle w:val="BodyText"/>
      </w:pPr>
      <w:r>
        <w:t xml:space="preserve">This paper argues that empowering the pharmacist is a strategic imperative for improving health outcomes in India New Delhi. By examining current barriers and identifying areas for intervention, this document outlines how pharmacists can serve as accessible, affordable, and effective healthcare providers within the Indian context.</w:t>
      </w:r>
    </w:p>
    <w:bookmarkEnd w:id="21"/>
    <w:bookmarkStart w:id="25" w:name="X8a6e977a622bc40579cee89a701c5d84046b139"/>
    <w:p>
      <w:pPr>
        <w:pStyle w:val="Heading2"/>
      </w:pPr>
      <w:r>
        <w:t xml:space="preserve">2. The Current Scenario of Pharmacy Practice in India New Delhi</w:t>
      </w:r>
    </w:p>
    <w:bookmarkStart w:id="22" w:name="regulatory-landscape"/>
    <w:p>
      <w:pPr>
        <w:pStyle w:val="Heading3"/>
      </w:pPr>
      <w:r>
        <w:t xml:space="preserve">2.1 Regulatory Landscape</w:t>
      </w:r>
    </w:p>
    <w:p>
      <w:pPr>
        <w:pStyle w:val="FirstParagraph"/>
      </w:pPr>
      <w:r>
        <w:t xml:space="preserve">In India New Delhi, pharmacy practice is regulated under the Pharmacy Act of 1948 and subsequent amendments by the National Pharmaceutical Pricing Authority (NPPA) and the Drugs Controller General of India (DCGI). While recent years have seen a push toward mandatory registration for pharmacists in all pharmacies within urban centers including India New Delhi, enforcement remains inconsistent. The coexistence of allopathic, Ayurvedic, Unani, Siddha, and Homeopathic practitioners creates a complex therapeutic environment where drug interactions are frequent but rarely monitored by a single coordinating professional.</w:t>
      </w:r>
    </w:p>
    <w:bookmarkEnd w:id="22"/>
    <w:bookmarkStart w:id="23" w:name="infrastructure-and-accessibility"/>
    <w:p>
      <w:pPr>
        <w:pStyle w:val="Heading3"/>
      </w:pPr>
      <w:r>
        <w:t xml:space="preserve">2.2 Infrastructure and Accessibility</w:t>
      </w:r>
    </w:p>
    <w:p>
      <w:pPr>
        <w:pStyle w:val="FirstParagraph"/>
      </w:pPr>
      <w:r>
        <w:t xml:space="preserve">The density of pharmacies in India New Delhi is among the highest in the world. From large corporate hospital-based pharmacies to small neighborhood stores, these outlets are geographically accessible to nearly every resident. However, this accessibility does not equate to clinical availability. In many instances, patients visit these facilities solely for transactional purposes—purchasing medicine without consulting a qualified professional regarding dosage duration or side effects.</w:t>
      </w:r>
    </w:p>
    <w:bookmarkEnd w:id="23"/>
    <w:bookmarkStart w:id="24" w:name="the-burden-of-disease-in-india-new-delhi"/>
    <w:p>
      <w:pPr>
        <w:pStyle w:val="Heading3"/>
      </w:pPr>
      <w:r>
        <w:t xml:space="preserve">2.3 The Burden of Disease in India New Delhi</w:t>
      </w:r>
    </w:p>
    <w:p>
      <w:pPr>
        <w:pStyle w:val="FirstParagraph"/>
      </w:pPr>
      <w:r>
        <w:t xml:space="preserve">Data from local health surveys indicate that non-communicable diseases (NCDs) account for over 60% of deaths in India New Delhi. Conditions such as type 2 diabetes mellitus and chronic obstructive pulmonary disease (COPD) require long-term medication adherence and regular monitoring. Currently, follow-up care is often fragmented between general practitioners, specialists, and independent pharmacies. This fragmentation leads to poor adherence rates, medication errors, and preventable hospitalizations.</w:t>
      </w:r>
    </w:p>
    <w:bookmarkEnd w:id="24"/>
    <w:bookmarkEnd w:id="25"/>
    <w:bookmarkStart w:id="29" w:name="Xbb7f327e3fbb266a4bb5dbfd6c6fe7626e4c8a9"/>
    <w:p>
      <w:pPr>
        <w:pStyle w:val="Heading2"/>
      </w:pPr>
      <w:r>
        <w:t xml:space="preserve">3. The Potential Role of the Pharmacist in Clinical Care</w:t>
      </w:r>
    </w:p>
    <w:p>
      <w:pPr>
        <w:pStyle w:val="FirstParagraph"/>
      </w:pPr>
      <w:r>
        <w:t xml:space="preserve">To address these challenges pharmacists in India New Delhi must transition from being "medicine sellers" to "medication experts." This shift involves several key functional areas:</w:t>
      </w:r>
    </w:p>
    <w:bookmarkStart w:id="26" w:name="medication-therapy-management-mtm"/>
    <w:p>
      <w:pPr>
        <w:pStyle w:val="Heading3"/>
      </w:pPr>
      <w:r>
        <w:t xml:space="preserve">3.1 Medication Therapy Management (MTM)</w:t>
      </w:r>
    </w:p>
    <w:p>
      <w:pPr>
        <w:pStyle w:val="FirstParagraph"/>
      </w:pPr>
      <w:r>
        <w:t xml:space="preserve">In the context of India New Delhi’s aging population and increasing chronic disease burden, MTM services are crucial. Pharmacists can conduct comprehensive medication reviews identifying duplications interactions and inappropriate doses. For patients managing multiple comorbidities who visit various specialists across different hospitals in the capital region a pharmacist can serve as the central coordinator of their pharmacotherapy.</w:t>
      </w:r>
    </w:p>
    <w:bookmarkEnd w:id="26"/>
    <w:bookmarkStart w:id="27" w:name="public-health-interventions"/>
    <w:p>
      <w:pPr>
        <w:pStyle w:val="Heading3"/>
      </w:pPr>
      <w:r>
        <w:t xml:space="preserve">3.2 Public Health Interventions</w:t>
      </w:r>
    </w:p>
    <w:p>
      <w:pPr>
        <w:pStyle w:val="FirstParagraph"/>
      </w:pPr>
      <w:r>
        <w:t xml:space="preserve">The COVID-19 pandemic highlighted the vital role pharmacists play in public health logistics and vaccine distribution. In India New Delhi, community pharmacies can act as primary screening centers for infectious diseases, points of sale for over-the-counter remedies, and hubs for health education campaigns regarding smoking cessation vaccination uptake and hygiene practices.</w:t>
      </w:r>
    </w:p>
    <w:bookmarkEnd w:id="27"/>
    <w:bookmarkStart w:id="28" w:name="antimicrobial-stewardship"/>
    <w:p>
      <w:pPr>
        <w:pStyle w:val="Heading3"/>
      </w:pPr>
      <w:r>
        <w:t xml:space="preserve">3.3 Antimicrobial Stewardship</w:t>
      </w:r>
    </w:p>
    <w:p>
      <w:pPr>
        <w:pStyle w:val="FirstParagraph"/>
      </w:pPr>
      <w:r>
        <w:t xml:space="preserve">India faces one of the highest rates of antimicrobial resistance globally due to the widespread availability of antibiotics over-the-counter in many informal sectors. Pharmacists equipped with proper training and regulatory authority can play a pivotal role in curbing this trend by enforcing prescription-only policies and educating patients about the dangers of self-medication.</w:t>
      </w:r>
    </w:p>
    <w:bookmarkEnd w:id="28"/>
    <w:bookmarkEnd w:id="29"/>
    <w:bookmarkStart w:id="30" w:name="challenges-to-implementation"/>
    <w:p>
      <w:pPr>
        <w:pStyle w:val="Heading2"/>
      </w:pPr>
      <w:r>
        <w:t xml:space="preserve">4. Challenges to Implementation</w:t>
      </w:r>
    </w:p>
    <w:p>
      <w:pPr>
        <w:pStyle w:val="FirstParagraph"/>
      </w:pPr>
      <w:r>
        <w:t xml:space="preserve">Despite the clear benefits, several barriers hinder the full integration of clinical pharmacists in India New Delhi:</w:t>
      </w:r>
    </w:p>
    <w:p>
      <w:pPr>
        <w:numPr>
          <w:ilvl w:val="0"/>
          <w:numId w:val="1001"/>
        </w:numPr>
        <w:pStyle w:val="Compact"/>
      </w:pPr>
      <w:r>
        <w:rPr>
          <w:bCs/>
          <w:b/>
        </w:rPr>
        <w:t xml:space="preserve">Economic Constraints:</w:t>
      </w:r>
      <w:r>
        <w:t xml:space="preserve"> </w:t>
      </w:r>
      <w:r>
        <w:t xml:space="preserve">The fee-for-service model currently dominates pharmacy retail. Patients in lower-income brackets in India New Delhi are often unwilling to pay for consultation services, viewing them as redundant if they have already paid a doctor.</w:t>
      </w:r>
    </w:p>
    <w:p>
      <w:pPr>
        <w:numPr>
          <w:ilvl w:val="0"/>
          <w:numId w:val="1001"/>
        </w:numPr>
        <w:pStyle w:val="Compact"/>
      </w:pPr>
      <w:r>
        <w:rPr>
          <w:bCs/>
          <w:b/>
        </w:rPr>
        <w:t xml:space="preserve">Educational Gaps:</w:t>
      </w:r>
      <w:r>
        <w:t xml:space="preserve"> </w:t>
      </w:r>
      <w:r>
        <w:t xml:space="preserve">While many new graduates hold postgraduate degrees, the core undergraduate curriculum often lacks sufficient clinical training and soft skills required for patient counseling.</w:t>
      </w:r>
    </w:p>
    <w:p>
      <w:pPr>
        <w:numPr>
          <w:ilvl w:val="0"/>
          <w:numId w:val="1001"/>
        </w:numPr>
        <w:pStyle w:val="Compact"/>
      </w:pPr>
      <w:r>
        <w:rPr>
          <w:bCs/>
          <w:b/>
        </w:rPr>
        <w:t xml:space="preserve">Social Perception:</w:t>
      </w:r>
      <w:r>
        <w:t xml:space="preserve"> </w:t>
      </w:r>
      <w:r>
        <w:t xml:space="preserve">There is a lingering stigma in parts of society regarding the professional hierarchy, where pharmacists are viewed merely as vendors rather than healthcare professionals.</w:t>
      </w:r>
    </w:p>
    <w:p>
      <w:pPr>
        <w:numPr>
          <w:ilvl w:val="0"/>
          <w:numId w:val="1001"/>
        </w:numPr>
        <w:pStyle w:val="Compact"/>
      </w:pPr>
      <w:r>
        <w:rPr>
          <w:bCs/>
          <w:b/>
        </w:rPr>
        <w:t xml:space="preserve">Polypharmacy Culture:</w:t>
      </w:r>
      <w:r>
        <w:t xml:space="preserve"> </w:t>
      </w:r>
      <w:r>
        <w:t xml:space="preserve">The cultural tendency to use multiple medications simultaneously without medical oversight creates significant safety risks that require proactive pharmacist intervention.</w:t>
      </w:r>
    </w:p>
    <w:bookmarkEnd w:id="30"/>
    <w:bookmarkStart w:id="31" w:name="strategic-recommendations"/>
    <w:p>
      <w:pPr>
        <w:pStyle w:val="Heading2"/>
      </w:pPr>
      <w:r>
        <w:t xml:space="preserve">5. Strategic Recommendations</w:t>
      </w:r>
    </w:p>
    <w:p>
      <w:pPr>
        <w:pStyle w:val="FirstParagraph"/>
      </w:pPr>
      <w:r>
        <w:t xml:space="preserve">To realize the potential of pharmacists in India New Delhi, a multi-stakeholder approach is required:</w:t>
      </w:r>
    </w:p>
    <w:p>
      <w:pPr>
        <w:numPr>
          <w:ilvl w:val="0"/>
          <w:numId w:val="1002"/>
        </w:numPr>
        <w:pStyle w:val="Compact"/>
      </w:pPr>
      <w:r>
        <w:rPr>
          <w:bCs/>
          <w:b/>
        </w:rPr>
        <w:t xml:space="preserve">Policy Reform:</w:t>
      </w:r>
      <w:r>
        <w:t xml:space="preserve">The government of India New Delhi should mandate clinical pharmacist presence in all primary health centers and public hospitals. Furthermore legislation should be introduced to recognize pharmacists as licensed providers who can prescribe under collaborative practice agreements for minor ailments and chronic disease management.</w:t>
      </w:r>
    </w:p>
    <w:p>
      <w:pPr>
        <w:numPr>
          <w:ilvl w:val="0"/>
          <w:numId w:val="1002"/>
        </w:numPr>
        <w:pStyle w:val="Compact"/>
      </w:pPr>
      <w:r>
        <w:rPr>
          <w:bCs/>
          <w:b/>
        </w:rPr>
        <w:t xml:space="preserve">Educational Enhancement:</w:t>
      </w:r>
      <w:r>
        <w:t xml:space="preserve"> </w:t>
      </w:r>
      <w:r>
        <w:t xml:space="preserve">Pharmacy curricula must be revised to include more clinical rotations, communication skills training, and modules on pharmacoeconomics specific to the Indian context. Continuing education programs should be mandatory for practicing pharmacists in India New Delhi to keep pace with medical advancements.</w:t>
      </w:r>
    </w:p>
    <w:p>
      <w:pPr>
        <w:numPr>
          <w:ilvl w:val="0"/>
          <w:numId w:val="1002"/>
        </w:numPr>
        <w:pStyle w:val="Compact"/>
      </w:pPr>
      <w:r>
        <w:rPr>
          <w:bCs/>
          <w:b/>
        </w:rPr>
        <w:t xml:space="preserve">Digital Integration:</w:t>
      </w:r>
      <w:r>
        <w:t xml:space="preserve">Leveraging digital health initiatives such as ABHA (Ayushman Bharat Health Account) identifiers, pharmacies in India New Delhi can adopt electronic prescription systems. This allows pharmacists to access patient history securely and provide evidence-based recommendations.</w:t>
      </w:r>
    </w:p>
    <w:p>
      <w:pPr>
        <w:numPr>
          <w:ilvl w:val="0"/>
          <w:numId w:val="1002"/>
        </w:numPr>
        <w:pStyle w:val="Compact"/>
      </w:pPr>
      <w:r>
        <w:rPr>
          <w:bCs/>
          <w:b/>
        </w:rPr>
        <w:t xml:space="preserve">Patient Awareness Campaigns:</w:t>
      </w:r>
      <w:r>
        <w:t xml:space="preserve"> </w:t>
      </w:r>
      <w:r>
        <w:t xml:space="preserve">Public awareness campaigns targeting residents of India New Delhi are necessary to educate the populace about the benefits of pharmacist consultations. Highlighting case studies where pharmacist intervention prevented adverse drug events can help shift public perception.</w:t>
      </w:r>
    </w:p>
    <w:bookmarkEnd w:id="31"/>
    <w:bookmarkStart w:id="32" w:name="conclusion"/>
    <w:p>
      <w:pPr>
        <w:pStyle w:val="Heading2"/>
      </w:pPr>
      <w:r>
        <w:t xml:space="preserve">6. Conclusion</w:t>
      </w:r>
    </w:p>
    <w:p>
      <w:pPr>
        <w:pStyle w:val="FirstParagraph"/>
      </w:pPr>
      <w:r>
        <w:t xml:space="preserve">The integration of the modern pharmacist into the healthcare framework of India New Delhi is not just a professional aspiration but a public health necessity. Given the high prevalence of chronic diseases, complex medication regimens, and resource constraints in one of Asia’s largest metropolitan areas, there is an urgent need to utilize every available healthcare resource effectively. By empowering pharmacists through regulatory support education and technological tools India New Delhi can achieve better medication safety enhanced patient adherence and improved overall health outcomes. This paper calls for immediate collaborative action among policymakers healthcare institutions educational bodies and professional associations to transform the pharmacist from a peripheral figure into a central architect of health in the national capital.</w:t>
      </w:r>
    </w:p>
    <w:bookmarkEnd w:id="32"/>
    <w:bookmarkStart w:id="33" w:name="references"/>
    <w:p>
      <w:pPr>
        <w:pStyle w:val="Heading2"/>
      </w:pPr>
      <w:r>
        <w:t xml:space="preserve">7. References</w:t>
      </w:r>
    </w:p>
    <w:p>
      <w:pPr>
        <w:numPr>
          <w:ilvl w:val="0"/>
          <w:numId w:val="1003"/>
        </w:numPr>
        <w:pStyle w:val="Compact"/>
      </w:pPr>
      <w:r>
        <w:t xml:space="preserve">[1] Ministry of Health and Family Welfare, Government of India. (2023). National Health Policy Framework Updates.</w:t>
      </w:r>
    </w:p>
    <w:p>
      <w:pPr>
        <w:numPr>
          <w:ilvl w:val="0"/>
          <w:numId w:val="1003"/>
        </w:numPr>
        <w:pStyle w:val="Compact"/>
      </w:pPr>
      <w:r>
        <w:t xml:space="preserve">[2] Delhi State Health Department. (2024). Annual Report on Non-Communicable Disease Burden in India New Delhi.</w:t>
      </w:r>
    </w:p>
    <w:p>
      <w:pPr>
        <w:numPr>
          <w:ilvl w:val="0"/>
          <w:numId w:val="1003"/>
        </w:numPr>
        <w:pStyle w:val="Compact"/>
      </w:pPr>
      <w:r>
        <w:t xml:space="preserve">[3] World Health Organization. (2019). Guidelines on Clinical Dispensing and Medication Safety Standards for Urban Centers.</w:t>
      </w:r>
    </w:p>
    <w:p>
      <w:pPr>
        <w:numPr>
          <w:ilvl w:val="0"/>
          <w:numId w:val="1003"/>
        </w:numPr>
        <w:pStyle w:val="Compact"/>
      </w:pPr>
      <w:r>
        <w:t xml:space="preserve">[4] Indian Pharmaceutical Association. (2023). State of Pharmacy Practice Report: Focus on Metropolitan Cities including India New Delhi.</w:t>
      </w:r>
    </w:p>
    <w:p>
      <w:pPr>
        <w:numPr>
          <w:ilvl w:val="0"/>
          <w:numId w:val="1003"/>
        </w:numPr>
        <w:pStyle w:val="Compact"/>
      </w:pPr>
      <w:r>
        <w:t xml:space="preserve">[5] Gupta, R., &amp; Singh, P. (2022). "Barriers to Antimicrobial Stewardship in Urban India." Journal of Clinical Pharmacy and Therapeutics.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Healthcare Systems: A Strategic Framework for India New Delhi</dc:title>
  <dc:creator/>
  <dc:language>en</dc:language>
  <cp:keywords/>
  <dcterms:created xsi:type="dcterms:W3CDTF">2026-07-29T14:07:48Z</dcterms:created>
  <dcterms:modified xsi:type="dcterms:W3CDTF">2026-07-29T14:07:48Z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