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New</w:t>
      </w:r>
      <w:r>
        <w:t xml:space="preserve"> </w:t>
      </w:r>
      <w:r>
        <w:t xml:space="preserve">Zealand</w:t>
      </w:r>
      <w:r>
        <w:t xml:space="preserve"> </w:t>
      </w:r>
      <w:r>
        <w:t xml:space="preserve">Auckland:</w:t>
      </w:r>
      <w:r>
        <w:t xml:space="preserve"> </w:t>
      </w:r>
      <w:r>
        <w:t xml:space="preserve">A</w:t>
      </w:r>
      <w:r>
        <w:t xml:space="preserve"> </w:t>
      </w:r>
      <w:r>
        <w:t xml:space="preserve">Conference</w:t>
      </w:r>
      <w:r>
        <w:t xml:space="preserve"> </w:t>
      </w:r>
      <w:r>
        <w:t xml:space="preserve">Paper</w:t>
      </w:r>
    </w:p>
    <w:bookmarkStart w:id="32" w:name="X5ac4f98ff8a6596791c4930c7c8cd14ba8d6c7e"/>
    <w:p>
      <w:pPr>
        <w:pStyle w:val="Heading1"/>
      </w:pPr>
      <w:r>
        <w:t xml:space="preserve">The Evolving Role of the Pharmacist in New Zealand Auckland</w:t>
      </w:r>
    </w:p>
    <w:p>
      <w:pPr>
        <w:pStyle w:val="FirstParagraph"/>
      </w:pPr>
      <w:r>
        <w:rPr>
          <w:bCs/>
          <w:b/>
        </w:rPr>
        <w:t xml:space="preserve">A Conference Paper Presented at the Annual Pharmaceutical Services Summit</w:t>
      </w:r>
    </w:p>
    <w:p>
      <w:pPr>
        <w:pStyle w:val="BodyText"/>
      </w:pPr>
      <w:r>
        <w:t xml:space="preserve">*</w:t>
      </w:r>
    </w:p>
    <w:p>
      <w:pPr>
        <w:pStyle w:val="BodyText"/>
      </w:pPr>
      <w:r>
        <w:rPr>
          <w:iCs/>
          <w:i/>
        </w:rPr>
        <w:t xml:space="preserve">[Author Name/Placeholder], Department of Clinical Pharmacy, Auckland University of Technology (AUT)</w:t>
      </w:r>
    </w:p>
    <w:p>
      <w:pPr>
        <w:pStyle w:val="BodyText"/>
      </w:pPr>
      <w:r>
        <w:t xml:space="preserve">*</w:t>
      </w:r>
    </w:p>
    <w:p>
      <w:pPr>
        <w:pStyle w:val="BodyText"/>
      </w:pPr>
      <w:r>
        <w:rPr>
          <w:iCs/>
          <w:i/>
        </w:rPr>
        <w:t xml:space="preserve">Date: October 2023</w:t>
      </w:r>
    </w:p>
    <w:p>
      <w:pPr>
        <w:pStyle w:val="BodyText"/>
      </w:pPr>
      <w:r>
        <w:t xml:space="preserve">*</w:t>
      </w:r>
    </w:p>
    <w:bookmarkStart w:id="20" w:name="abstract"/>
    <w:p>
      <w:pPr>
        <w:pStyle w:val="Heading2"/>
      </w:pPr>
      <w:r>
        <w:t xml:space="preserve">Abstract</w:t>
      </w:r>
    </w:p>
    <w:p>
      <w:pPr>
        <w:pStyle w:val="FirstParagraph"/>
      </w:pPr>
      <w:r>
        <w:t xml:space="preserve">The role of the pharmacist has undergone a seismic shift in recent decades, moving from a product-centric dispensing model to a patient-centric clinical service model. This paper examines this transformation specifically within the context of New Zealand Auckland, the country's largest urban hub and economic engine. As healthcare demands in Auckland rise due to population growth and increasing chronic disease prevalence, pharmacists are increasingly positioned as primary care providers. This document explores the legislative framework enabling these changes, including prescription-only medicines (POM) authority expansion and prescribing rights for nurses transitioning to community settings via pharmacy partnerships. It argues that integrating pharmacists more deeply into the New Zealand Auckland health ecosystem is not merely an operational adjustment but a clinical necessity for sustainable healthcare delivery.</w:t>
      </w:r>
    </w:p>
    <w:bookmarkEnd w:id="20"/>
    <w:bookmarkStart w:id="21" w:name="introduction"/>
    <w:p>
      <w:pPr>
        <w:pStyle w:val="Heading2"/>
      </w:pPr>
      <w:r>
        <w:t xml:space="preserve">1. Introduction</w:t>
      </w:r>
    </w:p>
    <w:p>
      <w:pPr>
        <w:pStyle w:val="FirstParagraph"/>
      </w:pPr>
      <w:r>
        <w:t xml:space="preserve">New Zealand has long been recognized as a pioneer in pharmaceutical policy, yet the specific dynamics of its largest city, New Zealand Auckland, present unique challenges and opportunities. In other regions, the pharmacist is often viewed primarily as a logistical distributor of medication. However, in New Zealand Auckland, the density of population and the complexity of patient demographics require a more nuanced approach. This paper aims to highlight how pharmacists in this region are adapting to new regulatory environments and clinical expectations.</w:t>
      </w:r>
    </w:p>
    <w:p>
      <w:pPr>
        <w:pStyle w:val="BodyText"/>
      </w:pPr>
      <w:r>
        <w:t xml:space="preserve">The term "pharmacist" in New Zealand Auckland no longer suffices to describe a individual who simply checks labels. The modern pharmacist is an educator, a diagnostician of minor ailments, and a manager of complex medication regimes for the elderly. This paper discusses three critical areas: legislative empowerment, primary care integration, and public health initiatives specific to the Auckland region.</w:t>
      </w:r>
    </w:p>
    <w:bookmarkEnd w:id="21"/>
    <w:bookmarkStart w:id="22" w:name="X87a682723e893ac092d582400f8ee8e20866902"/>
    <w:p>
      <w:pPr>
        <w:pStyle w:val="Heading2"/>
      </w:pPr>
      <w:r>
        <w:t xml:space="preserve">2. Legislative Empowerment and Scope of Practice</w:t>
      </w:r>
    </w:p>
    <w:p>
      <w:pPr>
        <w:pStyle w:val="FirstParagraph"/>
      </w:pPr>
      <w:r>
        <w:t xml:space="preserve">The foundation of the modern pharmacist's role in New Zealand lies in recent legislative reforms. Historically, pharmacists operated under strict dispensing protocols. However, the introduction of extended scopes of practice has allowed pharmacists to take on clinical responsibilities previously reserved for medical practitioners. In New Zealand Auckland, where access to general practitioner (GP) services can be strained during peak times or flu seasons, this shift is vital.</w:t>
      </w:r>
    </w:p>
    <w:p>
      <w:pPr>
        <w:pStyle w:val="BodyText"/>
      </w:pPr>
      <w:r>
        <w:t xml:space="preserve">Key among these changes is the expansion of Prescribed-Only Medicine (POM) authority. Pharmacists are now authorized to supply a wider range of medicines without a doctor's prescription for specific minor ailments and repeat prescriptions under defined criteria. Furthermore, the introduction of prescribing rights for qualified nurse practitioners has created new collaborative models in New Zealand Auckland pharmacies. These nurses often work in partnership with pharmacists, creating integrated care teams that serve local communities more effectively than isolated practitioners could.</w:t>
      </w:r>
    </w:p>
    <w:bookmarkEnd w:id="22"/>
    <w:bookmarkStart w:id="25" w:name="Xc0ab33edb557e07dd37fc1016eaa9662a0603d5"/>
    <w:p>
      <w:pPr>
        <w:pStyle w:val="Heading2"/>
      </w:pPr>
      <w:r>
        <w:t xml:space="preserve">3. Integration into Primary Care in New Zealand Auckland</w:t>
      </w:r>
    </w:p>
    <w:p>
      <w:pPr>
        <w:pStyle w:val="FirstParagraph"/>
      </w:pPr>
      <w:r>
        <w:t xml:space="preserve">New Zealand Auckland serves as a microcosm for the broader national healthcare system but with amplified pressures. With over 1.7 million residents, the demand for primary care is immense. Pharmacists are increasingly becoming the first point of contact for health concerns in many suburbs across New Zealand Auckland.</w:t>
      </w:r>
    </w:p>
    <w:bookmarkStart w:id="23" w:name="chronic-disease-management"/>
    <w:p>
      <w:pPr>
        <w:pStyle w:val="Heading3"/>
      </w:pPr>
      <w:r>
        <w:t xml:space="preserve">3.1 Chronic Disease Management</w:t>
      </w:r>
    </w:p>
    <w:p>
      <w:pPr>
        <w:pStyle w:val="FirstParagraph"/>
      </w:pPr>
      <w:r>
        <w:t xml:space="preserve">*</w:t>
      </w:r>
    </w:p>
    <w:p>
      <w:pPr>
        <w:pStyle w:val="BodyText"/>
      </w:pPr>
      <w:r>
        <w:t xml:space="preserve">A significant portion of the population in New Zealand Auckland suffers from chronic conditions such as diabetes, hypertension, and respiratory diseases. Pharmacists are taking active roles in monitoring these conditions. Through initiatives like Medication Review Services funded by District Health Boards (now Te Whatu Ora), pharmacists ensure that patients are adhering to their regimens and experiencing no adverse effects. In New Zealand Auckland, where socioeconomic disparities are stark, pharmacists often act as critical liaisons between marginalized communities and the formal healthcare system.</w:t>
      </w:r>
    </w:p>
    <w:bookmarkEnd w:id="23"/>
    <w:bookmarkStart w:id="24" w:name="collaborative-care-models"/>
    <w:p>
      <w:pPr>
        <w:pStyle w:val="Heading3"/>
      </w:pPr>
      <w:r>
        <w:t xml:space="preserve">3.2 Collaborative Care Models</w:t>
      </w:r>
    </w:p>
    <w:p>
      <w:pPr>
        <w:pStyle w:val="FirstParagraph"/>
      </w:pPr>
      <w:r>
        <w:t xml:space="preserve">*</w:t>
      </w:r>
    </w:p>
    <w:p>
      <w:pPr>
        <w:pStyle w:val="BodyText"/>
      </w:pPr>
      <w:r>
        <w:t xml:space="preserve">The integration of pharmacists into multidisciplinary teams is evident in many clinics across New Zealand Auckland. By handling medication optimization, pharmacists free up GPs to focus on complex diagnoses and procedural care. This collaboration improves overall system efficiency and patient satisfaction scores, a metric increasingly monitored in the region.</w:t>
      </w:r>
    </w:p>
    <w:bookmarkEnd w:id="24"/>
    <w:bookmarkEnd w:id="25"/>
    <w:bookmarkStart w:id="28" w:name="Xecad66f13ab3994f55c5f29f5a2e436422cb457"/>
    <w:p>
      <w:pPr>
        <w:pStyle w:val="Heading2"/>
      </w:pPr>
      <w:r>
        <w:t xml:space="preserve">4. Public Health Initiatives and Community Engagement</w:t>
      </w:r>
    </w:p>
    <w:p>
      <w:pPr>
        <w:pStyle w:val="FirstParagraph"/>
      </w:pPr>
      <w:r>
        <w:t xml:space="preserve">*</w:t>
      </w:r>
    </w:p>
    <w:p>
      <w:pPr>
        <w:pStyle w:val="BodyText"/>
      </w:pPr>
      <w:r>
        <w:t xml:space="preserve">Beyond clinical services, pharmacists in New Zealand Auckland are frontline workers in public health campaigns. The recent global pandemic highlighted the essential nature of this role. Pharmacies became vaccination hubs, testing centers, and sources of critical health information for residents across the city.</w:t>
      </w:r>
    </w:p>
    <w:bookmarkStart w:id="26" w:name="harm-reduction-services"/>
    <w:p>
      <w:pPr>
        <w:pStyle w:val="Heading3"/>
      </w:pPr>
      <w:r>
        <w:t xml:space="preserve">4.1 Harm Reduction Services</w:t>
      </w:r>
    </w:p>
    <w:p>
      <w:pPr>
        <w:pStyle w:val="FirstParagraph"/>
      </w:pPr>
      <w:r>
        <w:t xml:space="preserve">*</w:t>
      </w:r>
    </w:p>
    <w:p>
      <w:pPr>
        <w:pStyle w:val="BodyText"/>
      </w:pPr>
      <w:r>
        <w:t xml:space="preserve">In New Zealand Auckland, where substance use issues are prevalent in certain demographics, pharmacists play a crucial role in harm reduction. Through the supply of naloxone and counseling on safer usage, pharmacists contribute to reducing overdose deaths. This proactive approach aligns with the national health strategy's focus on equity and prevention.</w:t>
      </w:r>
    </w:p>
    <w:bookmarkEnd w:id="26"/>
    <w:bookmarkStart w:id="27" w:name="mental-health-support"/>
    <w:p>
      <w:pPr>
        <w:pStyle w:val="Heading3"/>
      </w:pPr>
      <w:r>
        <w:t xml:space="preserve">4.2 Mental Health Support</w:t>
      </w:r>
    </w:p>
    <w:p>
      <w:pPr>
        <w:pStyle w:val="FirstParagraph"/>
      </w:pPr>
      <w:r>
        <w:t xml:space="preserve">*</w:t>
      </w:r>
    </w:p>
    <w:p>
      <w:pPr>
        <w:pStyle w:val="BodyText"/>
      </w:pPr>
      <w:r>
        <w:t xml:space="preserve">Mental health remains a pressing issue in New Zealand Auckland. Pharmacists are trained to recognize signs of mental distress and provide initial support or referrals to specialized services. The accessibility of pharmacies, often located in community centers and shopping hubs across the city, makes them ideal locations for informal mental health check-ins.</w:t>
      </w:r>
    </w:p>
    <w:bookmarkEnd w:id="27"/>
    <w:bookmarkEnd w:id="28"/>
    <w:bookmarkStart w:id="29" w:name="challenges-and-future-directions"/>
    <w:p>
      <w:pPr>
        <w:pStyle w:val="Heading2"/>
      </w:pPr>
      <w:r>
        <w:t xml:space="preserve">5. Challenges and Future Directions</w:t>
      </w:r>
    </w:p>
    <w:p>
      <w:pPr>
        <w:pStyle w:val="FirstParagraph"/>
      </w:pPr>
      <w:r>
        <w:t xml:space="preserve">*</w:t>
      </w:r>
    </w:p>
    <w:p>
      <w:pPr>
        <w:pStyle w:val="BodyText"/>
      </w:pPr>
      <w:r>
        <w:t xml:space="preserve">Despite these advancements, challenges remain. Reimbursement structures in New Zealand sometimes fail to adequately value the clinical time spent by pharmacists on complex patient care compared to product dispensing. Furthermore, there is a need for continued professional development to ensure that pharmacists across New Zealand Auckland are equipped with the latest clinical skills.</w:t>
      </w:r>
    </w:p>
    <w:p>
      <w:pPr>
        <w:pStyle w:val="BodyText"/>
      </w:pPr>
      <w:r>
        <w:t xml:space="preserve">The future of pharmacy practice in New Zealand Auckland looks towards greater digital integration. Telehealth services combined with physical pharmacy presence can create hybrid care models that reach patients who cannot easily visit a clinic. Additionally, as the population of New Zealand Auckland ages, pharmacists will likely take on even more significant roles in polypharmacy management for the elderly.</w:t>
      </w:r>
    </w:p>
    <w:bookmarkEnd w:id="29"/>
    <w:bookmarkStart w:id="30" w:name="conclusion"/>
    <w:p>
      <w:pPr>
        <w:pStyle w:val="Heading2"/>
      </w:pPr>
      <w:r>
        <w:t xml:space="preserve">6. Conclusion</w:t>
      </w:r>
    </w:p>
    <w:p>
      <w:pPr>
        <w:pStyle w:val="FirstParagraph"/>
      </w:pPr>
      <w:r>
        <w:t xml:space="preserve">*</w:t>
      </w:r>
    </w:p>
    <w:p>
      <w:pPr>
        <w:pStyle w:val="BodyText"/>
      </w:pPr>
      <w:r>
        <w:t xml:space="preserve">The evolution of the pharmacist in New Zealand Auckland is a testament to the profession's adaptability and commitment to patient care. By leveraging new legislative powers, integrating into primary care teams, and engaging in public health initiatives, pharmacists are essential pillars of the health system. To maintain this progress, continued investment in education, reimbursement reform, and collaborative frameworks is required. As we look forward, it is clear that the pharmacist will remain at the forefront of healthcare delivery in New Zealand Auckland, ensuring that medicine is not just dispensed but utilized effectively to improve public health outcomes.</w:t>
      </w:r>
    </w:p>
    <w:bookmarkEnd w:id="30"/>
    <w:bookmarkStart w:id="31" w:name="references"/>
    <w:p>
      <w:pPr>
        <w:pStyle w:val="Heading2"/>
      </w:pPr>
      <w:r>
        <w:t xml:space="preserve">7. References</w:t>
      </w:r>
    </w:p>
    <w:p>
      <w:pPr>
        <w:pStyle w:val="FirstParagraph"/>
      </w:pPr>
      <w:r>
        <w:t xml:space="preserve">*</w:t>
      </w:r>
    </w:p>
    <w:p>
      <w:pPr>
        <w:numPr>
          <w:ilvl w:val="0"/>
          <w:numId w:val="1001"/>
        </w:numPr>
        <w:pStyle w:val="Compact"/>
      </w:pPr>
      <w:r>
        <w:rPr>
          <w:bCs/>
          <w:b/>
        </w:rPr>
        <w:t xml:space="preserve">[1]</w:t>
      </w:r>
      <w:r>
        <w:t xml:space="preserve">   Pharmacy Council of New Zealand. (2023). Code of Conduct for Pharmacists in New Zealand.</w:t>
      </w:r>
    </w:p>
    <w:p>
      <w:pPr>
        <w:numPr>
          <w:ilvl w:val="0"/>
          <w:numId w:val="1001"/>
        </w:numPr>
        <w:pStyle w:val="Compact"/>
      </w:pPr>
      <w:r>
        <w:rPr>
          <w:bCs/>
          <w:b/>
        </w:rPr>
        <w:t xml:space="preserve">[2]</w:t>
      </w:r>
      <w:r>
        <w:t xml:space="preserve">   Te Whatu Ora Health New Zealand. (2023). Primary Care and Pharmacy Strategy for Auckland Region.</w:t>
      </w:r>
    </w:p>
    <w:p>
      <w:pPr>
        <w:numPr>
          <w:ilvl w:val="0"/>
          <w:numId w:val="1001"/>
        </w:numPr>
        <w:pStyle w:val="Compact"/>
      </w:pPr>
      <w:r>
        <w:rPr>
          <w:bCs/>
          <w:b/>
        </w:rPr>
        <w:t xml:space="preserve">[3]</w:t>
      </w:r>
      <w:r>
        <w:t xml:space="preserve">   Ministry of Health New Zealand. (2021). The Role of Pharmacists in Chronic Disease Management.</w:t>
      </w:r>
    </w:p>
    <w:p>
      <w:pPr>
        <w:numPr>
          <w:ilvl w:val="0"/>
          <w:numId w:val="1001"/>
        </w:numPr>
        <w:pStyle w:val="Compact"/>
      </w:pPr>
      <w:r>
        <w:rPr>
          <w:bCs/>
          <w:b/>
        </w:rPr>
        <w:t xml:space="preserve">[4]</w:t>
      </w:r>
      <w:r>
        <w:t xml:space="preserve">   Auckland Council. (2022). Community Health Needs Assessment for Auckland.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New Zealand Auckland: A Conference Paper</dc:title>
  <dc:creator/>
  <dc:language>en</dc:language>
  <cp:keywords/>
  <dcterms:created xsi:type="dcterms:W3CDTF">2026-07-29T18:09:17Z</dcterms:created>
  <dcterms:modified xsi:type="dcterms:W3CDTF">2026-07-29T18:09:17Z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