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Wellington’s</w:t>
      </w:r>
      <w:r>
        <w:t xml:space="preserve"> </w:t>
      </w:r>
      <w:r>
        <w:t xml:space="preserve">Healthcare</w:t>
      </w:r>
      <w:r>
        <w:t xml:space="preserve"> </w:t>
      </w:r>
      <w:r>
        <w:t xml:space="preserve">Ecosystem</w:t>
      </w:r>
    </w:p>
    <w:bookmarkStart w:id="26" w:name="X878056f0430234cf24f46747ad17cca48229017"/>
    <w:p>
      <w:pPr>
        <w:pStyle w:val="Heading1"/>
      </w:pPr>
      <w:r>
        <w:t xml:space="preserve">Bridging Care: The Evolving Role of the Pharmacist in New Zealand Wellington’s Healthcare Ecosystem</w:t>
      </w:r>
    </w:p>
    <w:p>
      <w:pPr>
        <w:pStyle w:val="FirstParagraph"/>
      </w:pPr>
      <w:r>
        <w:rPr>
          <w:bCs/>
          <w:b/>
        </w:rPr>
        <w:t xml:space="preserve">Abstract:</w:t>
      </w:r>
      <w:r>
        <w:br/>
      </w:r>
      <w:r>
        <w:br/>
      </w:r>
      <w:r>
        <w:t xml:space="preserve">This conference paper explores the transformative trajectory of the professional role of a</w:t>
      </w:r>
      <w:r>
        <w:t xml:space="preserve"> </w:t>
      </w:r>
      <w:r>
        <w:t xml:space="preserve">Pharmacist</w:t>
      </w:r>
      <w:r>
        <w:t xml:space="preserve"> </w:t>
      </w:r>
      <w:r>
        <w:t xml:space="preserve">within the specific socio-geographical context of</w:t>
      </w:r>
      <w:r>
        <w:t xml:space="preserve"> </w:t>
      </w:r>
      <w:r>
        <w:t xml:space="preserve">New Zealand Wellington</w:t>
      </w:r>
      <w:r>
        <w:t xml:space="preserve">. As New Zealand transitions toward a more integrated healthcare system, community pharmacists are no longer merely dispensers of medication but serve as critical frontline health providers. This paper analyzes the current regulatory framework, specifically focusing on the implementation of Advanced Pharmacy Services in the Capital Region. It highlights how</w:t>
      </w:r>
      <w:r>
        <w:t xml:space="preserve"> </w:t>
      </w:r>
      <w:r>
        <w:t xml:space="preserve">New Zealand Wellington</w:t>
      </w:r>
      <w:r>
        <w:t xml:space="preserve">’s unique demographic challenges and urban density provide a fertile ground for expanding pharmaceutical care models. The study argues that empowering the local</w:t>
      </w:r>
      <w:r>
        <w:t xml:space="preserve"> </w:t>
      </w:r>
      <w:r>
        <w:t xml:space="preserve">Pharmacist</w:t>
      </w:r>
      <w:r>
        <w:t xml:space="preserve"> </w:t>
      </w:r>
      <w:r>
        <w:t xml:space="preserve">workforce with enhanced prescriptive rights and diagnostic capabilities is essential for alleviating pressure on general practitioners and hospital services, ultimately improving patient outcomes across the nation's capital.</w:t>
      </w:r>
    </w:p>
    <w:bookmarkStart w:id="20" w:name="introduction"/>
    <w:p>
      <w:pPr>
        <w:pStyle w:val="Heading2"/>
      </w:pPr>
      <w:r>
        <w:t xml:space="preserve">1. Introduction</w:t>
      </w:r>
    </w:p>
    <w:p>
      <w:pPr>
        <w:pStyle w:val="FirstParagraph"/>
      </w:pPr>
      <w:r>
        <w:t xml:space="preserve">The landscape of healthcare in New Zealand has undergone significant shifts over the past decade, driven by an aging population, increased chronic disease prevalence, and a growing recognition of primary care accessibility issues. Within this evolving ecosystem, the role of the</w:t>
      </w:r>
      <w:r>
        <w:t xml:space="preserve"> </w:t>
      </w:r>
      <w:r>
        <w:t xml:space="preserve">Pharmacist</w:t>
      </w:r>
      <w:r>
        <w:t xml:space="preserve"> </w:t>
      </w:r>
      <w:r>
        <w:t xml:space="preserve">has expanded far beyond traditional retail boundaries. Nowhere is this transformation more evident or more critical than in</w:t>
      </w:r>
      <w:r>
        <w:t xml:space="preserve"> </w:t>
      </w:r>
      <w:r>
        <w:t xml:space="preserve">New Zealand Wellington</w:t>
      </w:r>
      <w:r>
        <w:t xml:space="preserve">, a city characterized by a dense urban core, diverse socioeconomic demographics, and a robust network of community health services.</w:t>
      </w:r>
    </w:p>
    <w:p>
      <w:pPr>
        <w:pStyle w:val="BodyText"/>
      </w:pPr>
      <w:r>
        <w:t xml:space="preserve">This paper aims to delineate the contemporary functions of the</w:t>
      </w:r>
      <w:r>
        <w:t xml:space="preserve"> </w:t>
      </w:r>
      <w:r>
        <w:t xml:space="preserve">Pharmacist</w:t>
      </w:r>
      <w:r>
        <w:t xml:space="preserve"> </w:t>
      </w:r>
      <w:r>
        <w:t xml:space="preserve">in</w:t>
      </w:r>
      <w:r>
        <w:t xml:space="preserve"> </w:t>
      </w:r>
      <w:r>
        <w:t xml:space="preserve">New Zealand Wellington</w:t>
      </w:r>
      <w:r>
        <w:t xml:space="preserve">, examining how these professionals act as pivotal nodes in the public health infrastructure. By analyzing recent policy changes, such as those introduced by Health New Zealand (Te Whatu Ora), we can understand how strategic utilization of pharmacy resources can mitigate systemic bottlenecks. The focus remains on the synergy between clinical expertise and community accessibility, positioning the</w:t>
      </w:r>
      <w:r>
        <w:t xml:space="preserve"> </w:t>
      </w:r>
      <w:r>
        <w:t xml:space="preserve">Pharmacist</w:t>
      </w:r>
      <w:r>
        <w:t xml:space="preserve"> </w:t>
      </w:r>
      <w:r>
        <w:t xml:space="preserve">not just as a supplier of goods, but as an integral member of the interdisciplinary healthcare team.</w:t>
      </w:r>
    </w:p>
    <w:bookmarkEnd w:id="20"/>
    <w:bookmarkStart w:id="21" w:name="X0fd90d595fc2a4b90bf02b3f09a113c78279c86"/>
    <w:p>
      <w:pPr>
        <w:pStyle w:val="Heading2"/>
      </w:pPr>
      <w:r>
        <w:t xml:space="preserve">2. The Regulatory Evolution in New Zealand Wellington</w:t>
      </w:r>
    </w:p>
    <w:p>
      <w:pPr>
        <w:pStyle w:val="FirstParagraph"/>
      </w:pPr>
      <w:r>
        <w:t xml:space="preserve">To understand the current status of pharmacy practice in</w:t>
      </w:r>
      <w:r>
        <w:t xml:space="preserve"> </w:t>
      </w:r>
      <w:r>
        <w:t xml:space="preserve">New Zealand Wellington</w:t>
      </w:r>
      <w:r>
        <w:t xml:space="preserve">, one must first appreciate the legislative shifts that have occurred. Historically, pharmacists were restricted largely to dispensing medications based on a prescription. However, recent reforms have empowered the</w:t>
      </w:r>
      <w:r>
        <w:t xml:space="preserve"> </w:t>
      </w:r>
      <w:r>
        <w:t xml:space="preserve">Pharmacist</w:t>
      </w:r>
      <w:r>
        <w:t xml:space="preserve"> </w:t>
      </w:r>
      <w:r>
        <w:t xml:space="preserve">to undertake minor ailment schemes and supply-prescribing initiatives.</w:t>
      </w:r>
    </w:p>
    <w:p>
      <w:pPr>
        <w:pStyle w:val="BodyText"/>
      </w:pPr>
      <w:r>
        <w:t xml:space="preserve">In</w:t>
      </w:r>
      <w:r>
        <w:t xml:space="preserve"> </w:t>
      </w:r>
      <w:r>
        <w:t xml:space="preserve">New Zealand Wellington</w:t>
      </w:r>
      <w:r>
        <w:t xml:space="preserve">, these regulatory frameworks are particularly impactful due to the high population density. The Greater Wellington region faces unique access challenges, particularly in suburban areas like Porirua and Lower Hutt, where wait times for General Practitioner (GP) appointments can be prohibitive. Here, the local</w:t>
      </w:r>
      <w:r>
        <w:t xml:space="preserve"> </w:t>
      </w:r>
      <w:r>
        <w:t xml:space="preserve">Pharmacist</w:t>
      </w:r>
      <w:r>
        <w:t xml:space="preserve"> </w:t>
      </w:r>
      <w:r>
        <w:t xml:space="preserve">serves as an immediate point of care for minor conditions such as uncomplicated urinary tract infections, allergic rhinitis, and mild dermatological issues. This shift allows the healthcare system to triage effectively, ensuring that resources are allocated to those with more complex needs while maintaining high standards of care through the</w:t>
      </w:r>
      <w:r>
        <w:t xml:space="preserve"> </w:t>
      </w:r>
      <w:r>
        <w:t xml:space="preserve">Pharmacist</w:t>
      </w:r>
      <w:r>
        <w:t xml:space="preserve">.</w:t>
      </w:r>
    </w:p>
    <w:bookmarkEnd w:id="21"/>
    <w:bookmarkStart w:id="22" w:name="X76d3e7780ba908d32907d6422417f0c60b499e4"/>
    <w:p>
      <w:pPr>
        <w:pStyle w:val="Heading2"/>
      </w:pPr>
      <w:r>
        <w:t xml:space="preserve">3. Clinical Services and Chronic Disease Management</w:t>
      </w:r>
    </w:p>
    <w:p>
      <w:pPr>
        <w:pStyle w:val="FirstParagraph"/>
      </w:pPr>
      <w:r>
        <w:t xml:space="preserve">Beyond acute minor ailments, the role of the</w:t>
      </w:r>
      <w:r>
        <w:t xml:space="preserve"> </w:t>
      </w:r>
      <w:r>
        <w:t xml:space="preserve">Pharmacist</w:t>
      </w:r>
      <w:r>
        <w:t xml:space="preserve"> </w:t>
      </w:r>
      <w:r>
        <w:t xml:space="preserve">in chronic disease management is becoming increasingly prominent in</w:t>
      </w:r>
      <w:r>
        <w:t xml:space="preserve"> </w:t>
      </w:r>
      <w:r>
        <w:t xml:space="preserve">New Zealand Wellington</w:t>
      </w:r>
      <w:r>
        <w:t xml:space="preserve">. With diabetes and cardiovascular diseases being prevalent health concerns among both Māori and Pākehā populations, community pharmacies have become hubs for monitoring blood pressure, conducting HbA1c testing, and providing lifestyle counseling.</w:t>
      </w:r>
    </w:p>
    <w:p>
      <w:pPr>
        <w:pStyle w:val="BodyText"/>
      </w:pPr>
      <w:r>
        <w:t xml:space="preserve">Recent case studies from pharmacies in the Wellington CBD and surrounding suburbs indicate that when a</w:t>
      </w:r>
      <w:r>
        <w:t xml:space="preserve"> </w:t>
      </w:r>
      <w:r>
        <w:t xml:space="preserve">Pharmacist</w:t>
      </w:r>
      <w:r>
        <w:t xml:space="preserve"> </w:t>
      </w:r>
      <w:r>
        <w:t xml:space="preserve">is actively engaged in chronic disease management programs, patient adherence to medication regimens improves significantly. Furthermore, the integration of digital health tools allows these pharmacists to monitor patient progress remotely, bridging the gap between clinic visits. This model of care is particularly valuable in</w:t>
      </w:r>
      <w:r>
        <w:t xml:space="preserve"> </w:t>
      </w:r>
      <w:r>
        <w:t xml:space="preserve">New Zealand Wellington</w:t>
      </w:r>
      <w:r>
        <w:t xml:space="preserve">, where geographical constraints such as hills and traffic congestion can occasionally hinder patient mobility for routine check-ups.</w:t>
      </w:r>
    </w:p>
    <w:bookmarkEnd w:id="22"/>
    <w:bookmarkStart w:id="23" w:name="mental-health-support-and-harm-reduction"/>
    <w:p>
      <w:pPr>
        <w:pStyle w:val="Heading2"/>
      </w:pPr>
      <w:r>
        <w:t xml:space="preserve">4. Mental Health Support and Harm Reduction</w:t>
      </w:r>
    </w:p>
    <w:p>
      <w:pPr>
        <w:pStyle w:val="FirstParagraph"/>
      </w:pPr>
      <w:r>
        <w:t xml:space="preserve">A critical aspect of the modern pharmacist's role, especially in an urban center like</w:t>
      </w:r>
      <w:r>
        <w:t xml:space="preserve"> </w:t>
      </w:r>
      <w:r>
        <w:t xml:space="preserve">New Zealand Wellington</w:t>
      </w:r>
      <w:r>
        <w:t xml:space="preserve">, is mental health support. Pharmacists are often the first point of contact for individuals experiencing early signs of mental distress or those struggling with substance use disorders. In response to growing concerns regarding mental well-being in capital cities, many pharmacies in</w:t>
      </w:r>
      <w:r>
        <w:t xml:space="preserve"> </w:t>
      </w:r>
      <w:r>
        <w:t xml:space="preserve">New Zealand Wellington</w:t>
      </w:r>
      <w:r>
        <w:t xml:space="preserve"> </w:t>
      </w:r>
      <w:r>
        <w:t xml:space="preserve">have partnered with local District Health Boards to offer confidential consultations.</w:t>
      </w:r>
    </w:p>
    <w:p>
      <w:pPr>
        <w:pStyle w:val="BodyText"/>
      </w:pPr>
      <w:r>
        <w:t xml:space="preserve">The</w:t>
      </w:r>
      <w:r>
        <w:t xml:space="preserve"> </w:t>
      </w:r>
      <w:r>
        <w:t xml:space="preserve">Pharmacist</w:t>
      </w:r>
      <w:r>
        <w:t xml:space="preserve"> </w:t>
      </w:r>
      <w:r>
        <w:t xml:space="preserve">is uniquely positioned to identify red flags during medication reviews for psychotropic drugs. By fostering a non-judgmental environment, they can refer patients to specialized mental health services or provide immediate harm-reduction supplies, such as naloxone for opioid overdose prevention. This proactive approach not only saves lives but also reduces the burden on emergency departments in Wellington hospitals.</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Workforce shortages are a persistent issue affecting the</w:t>
      </w:r>
      <w:r>
        <w:t xml:space="preserve"> </w:t>
      </w:r>
      <w:r>
        <w:t xml:space="preserve">Pharmacist</w:t>
      </w:r>
      <w:r>
        <w:t xml:space="preserve"> </w:t>
      </w:r>
      <w:r>
        <w:t xml:space="preserve">profession across New Zealand, including in</w:t>
      </w:r>
      <w:r>
        <w:t xml:space="preserve"> </w:t>
      </w:r>
      <w:r>
        <w:t xml:space="preserve">New Zealand Wellington</w:t>
      </w:r>
      <w:r>
        <w:t xml:space="preserve">. Balancing clinical service provision with traditional dispensing duties requires careful time management and often additional support staff. Moreover, reimbursement models need to be more aligned with the complexity of services provided by the</w:t>
      </w:r>
      <w:r>
        <w:t xml:space="preserve"> </w:t>
      </w:r>
      <w:r>
        <w:t xml:space="preserve">Pharmacist</w:t>
      </w:r>
      <w:r>
        <w:t xml:space="preserve">.</w:t>
      </w:r>
    </w:p>
    <w:p>
      <w:pPr>
        <w:pStyle w:val="BodyText"/>
      </w:pPr>
      <w:r>
        <w:t xml:space="preserve">Future directions should focus on deeper integration between pharmacy and general practice. In</w:t>
      </w:r>
      <w:r>
        <w:t xml:space="preserve"> </w:t>
      </w:r>
      <w:r>
        <w:t xml:space="preserve">New Zealand Wellington</w:t>
      </w:r>
      <w:r>
        <w:t xml:space="preserve">, pilot programs that facilitate shared electronic health records between GPs and community pharmacists are showing promise. These initiatives ensure continuity of care, allowing the</w:t>
      </w:r>
      <w:r>
        <w:t xml:space="preserve"> </w:t>
      </w:r>
      <w:r>
        <w:t xml:space="preserve">Pharmacist</w:t>
      </w:r>
      <w:r>
        <w:t xml:space="preserve"> </w:t>
      </w:r>
      <w:r>
        <w:t xml:space="preserve">to have real-time visibility of a patient’s medical history, thereby enhancing safety and efficacy in medication therapy management.</w:t>
      </w:r>
    </w:p>
    <w:bookmarkEnd w:id="24"/>
    <w:bookmarkStart w:id="25" w:name="conclusion"/>
    <w:p>
      <w:pPr>
        <w:pStyle w:val="Heading2"/>
      </w:pPr>
      <w:r>
        <w:t xml:space="preserve">6. Conclusion</w:t>
      </w:r>
    </w:p>
    <w:p>
      <w:pPr>
        <w:pStyle w:val="FirstParagraph"/>
      </w:pPr>
      <w:r>
        <w:t xml:space="preserve">In conclusion, the role of the</w:t>
      </w:r>
      <w:r>
        <w:t xml:space="preserve"> </w:t>
      </w:r>
      <w:r>
        <w:t xml:space="preserve">Pharmacist</w:t>
      </w:r>
      <w:r>
        <w:t xml:space="preserve"> </w:t>
      </w:r>
      <w:r>
        <w:t xml:space="preserve">in</w:t>
      </w:r>
      <w:r>
        <w:t xml:space="preserve"> </w:t>
      </w:r>
      <w:r>
        <w:t xml:space="preserve">New Zealand Wellington</w:t>
      </w:r>
      <w:r>
        <w:t xml:space="preserve"> </w:t>
      </w:r>
      <w:r>
        <w:t xml:space="preserve">is undergoing a profound transformation. No longer confined to the back room of a shop, today's pharmacist is an accessible, competent, and compassionate healthcare provider who plays a vital role in the delivery of primary care. By leveraging their expertise in pharmacotherapy and their proximity to the community,</w:t>
      </w:r>
      <w:r>
        <w:t xml:space="preserve"> </w:t>
      </w:r>
      <w:r>
        <w:t xml:space="preserve">Pharmacist</w:t>
      </w:r>
      <w:r>
        <w:t xml:space="preserve"> </w:t>
      </w:r>
      <w:r>
        <w:t xml:space="preserve">professionals contribute significantly to the health outcomes of Wellingtonians.</w:t>
      </w:r>
    </w:p>
    <w:p>
      <w:pPr>
        <w:pStyle w:val="BodyText"/>
      </w:pPr>
      <w:r>
        <w:t xml:space="preserve">For policymakers and healthcare stakeholders in</w:t>
      </w:r>
      <w:r>
        <w:t xml:space="preserve"> </w:t>
      </w:r>
      <w:r>
        <w:t xml:space="preserve">New Zealand Wellington</w:t>
      </w:r>
      <w:r>
        <w:t xml:space="preserve">, investing in this sector means investing in a resilient, accessible healthcare system. Continued expansion of advanced pharmacy services, supported by adequate funding and workforce planning, will ensure that the</w:t>
      </w:r>
      <w:r>
        <w:t xml:space="preserve"> </w:t>
      </w:r>
      <w:r>
        <w:t xml:space="preserve">Pharmacist</w:t>
      </w:r>
      <w:r>
        <w:t xml:space="preserve"> </w:t>
      </w:r>
      <w:r>
        <w:t xml:space="preserve">remains at the forefront of public health innovation. As we look to the future, it is imperative that we recognize and support this evolution, ensuring that every citizen in</w:t>
      </w:r>
      <w:r>
        <w:t xml:space="preserve"> </w:t>
      </w:r>
      <w:r>
        <w:t xml:space="preserve">New Zealand Wellington</w:t>
      </w:r>
      <w:r>
        <w:t xml:space="preserve"> </w:t>
      </w:r>
      <w:r>
        <w:t xml:space="preserve">has access to high-quality pharmaceutical care when and where they need it most.</w:t>
      </w:r>
    </w:p>
    <w:p>
      <w:r>
        <w:pict>
          <v:rect style="width:0;height:1.5pt" o:hralign="center" o:hrstd="t" o:hr="t"/>
        </w:pict>
      </w:r>
    </w:p>
    <w:p>
      <w:pPr>
        <w:pStyle w:val="FirstParagraph"/>
      </w:pPr>
      <w:r>
        <w:rPr>
          <w:iCs/>
          <w:i/>
        </w:rPr>
        <w:t xml:space="preserve">This paper was presented at the National Health Services Conference, focusing on Primary Care Innovations in Urban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Care: The Evolving Role of the Pharmacist in New Zealand Wellington’s Healthcare Ecosystem</dc:title>
  <dc:creator/>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file>