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Pakistan</w:t>
      </w:r>
      <w:r>
        <w:t xml:space="preserve"> </w:t>
      </w:r>
      <w:r>
        <w:t xml:space="preserve">Islamabad:</w:t>
      </w:r>
      <w:r>
        <w:t xml:space="preserve"> </w:t>
      </w:r>
      <w:r>
        <w:t xml:space="preserve">Bridging</w:t>
      </w:r>
      <w:r>
        <w:t xml:space="preserve"> </w:t>
      </w:r>
      <w:r>
        <w:t xml:space="preserve">Healthcare</w:t>
      </w:r>
      <w:r>
        <w:t xml:space="preserve"> </w:t>
      </w:r>
      <w:r>
        <w:t xml:space="preserve">Gaps</w:t>
      </w:r>
      <w:r>
        <w:t xml:space="preserve"> </w:t>
      </w:r>
      <w:r>
        <w:t xml:space="preserve">and</w:t>
      </w:r>
      <w:r>
        <w:t xml:space="preserve"> </w:t>
      </w:r>
      <w:r>
        <w:t xml:space="preserve">Enhancing</w:t>
      </w:r>
      <w:r>
        <w:t xml:space="preserve"> </w:t>
      </w:r>
      <w:r>
        <w:t xml:space="preserve">Public</w:t>
      </w:r>
      <w:r>
        <w:t xml:space="preserve"> </w:t>
      </w:r>
      <w:r>
        <w:t xml:space="preserve">Health</w:t>
      </w:r>
      <w:r>
        <w:t xml:space="preserve"> </w:t>
      </w:r>
      <w:r>
        <w:t xml:space="preserve">Outcomes</w:t>
      </w:r>
    </w:p>
    <w:bookmarkStart w:id="28" w:name="Xca6094f5485f9bf8669617b94a51856fe4ea113"/>
    <w:p>
      <w:pPr>
        <w:pStyle w:val="Heading1"/>
      </w:pPr>
      <w:r>
        <w:t xml:space="preserve">The Evolving Role of the Pharmacist in Pakistan Islamabad: Bridging Healthcare Gaps and Enhancing Public Health Outcomes</w:t>
      </w:r>
    </w:p>
    <w:p>
      <w:pPr>
        <w:pStyle w:val="FirstParagraph"/>
      </w:pPr>
      <w:r>
        <w:rPr>
          <w:bCs/>
          <w:b/>
        </w:rPr>
        <w:t xml:space="preserve">Author:</w:t>
      </w:r>
      <w:r>
        <w:t xml:space="preserve">[Your Name/Researcher ID]</w:t>
      </w:r>
      <w:r>
        <w:br/>
      </w:r>
      <w:r>
        <w:rPr>
          <w:bCs/>
          <w:b/>
        </w:rPr>
        <w:t xml:space="preserve">Affiliation:</w:t>
      </w:r>
      <w:r>
        <w:t xml:space="preserve">Institute of Pharmaceutical Sciences, University of Islamabad</w:t>
      </w:r>
      <w:r>
        <w:br/>
      </w:r>
      <w:r>
        <w:rPr>
          <w:bCs/>
          <w:b/>
        </w:rPr>
        <w:t xml:space="preserve">Date:</w:t>
      </w:r>
      <w:r>
        <w:t xml:space="preserve">October 2023</w:t>
      </w:r>
    </w:p>
    <w:bookmarkStart w:id="20" w:name="abstract"/>
    <w:p>
      <w:pPr>
        <w:pStyle w:val="Heading2"/>
      </w:pPr>
      <w:r>
        <w:t xml:space="preserve">Abstract</w:t>
      </w:r>
    </w:p>
    <w:p>
      <w:pPr>
        <w:pStyle w:val="FirstParagraph"/>
      </w:pPr>
      <w:r>
        <w:t xml:space="preserve">The healthcare landscape in Pakistan Islamabad is undergoing a significant transformation, driven by rapid urbanization, an increase in non-communicable diseases (NCDs), and the digitalization of health services. Within this context, the role of the Pharmacist has shifted from a mere dispenser of medications to a critical clinical partner in patient care. This conference paper analyzes the current status, challenges, and future potential of pharmacists operating in Pakistan Islamabad. It highlights how integrating clinical pharmacy services into primary healthcare centers can alleviate pressure on hospitals, reduce medication errors, and improve adherence to treatment protocols. The study underscores the necessity for policy reforms that formally recognize pharmacist-led interventions in community settings across the capital region.</w:t>
      </w:r>
    </w:p>
    <w:bookmarkEnd w:id="20"/>
    <w:p>
      <w:pPr>
        <w:pStyle w:val="BodyText"/>
      </w:pPr>
      <w:r>
        <w:rPr>
          <w:bCs/>
          <w:b/>
        </w:rPr>
        <w:t xml:space="preserve">Keywords:</w:t>
      </w:r>
      <w:r>
        <w:t xml:space="preserve"> </w:t>
      </w:r>
      <w:r>
        <w:t xml:space="preserve">Pharmacist, Pakistan Islamabad, Clinical Pharmacy, Public Health, Medication Safety, Urban Healthcare.</w:t>
      </w:r>
    </w:p>
    <w:bookmarkStart w:id="21" w:name="i.-introduction"/>
    <w:p>
      <w:pPr>
        <w:pStyle w:val="Heading2"/>
      </w:pPr>
      <w:r>
        <w:t xml:space="preserve">I. Introduction</w:t>
      </w:r>
    </w:p>
    <w:p>
      <w:pPr>
        <w:pStyle w:val="FirstParagraph"/>
      </w:pPr>
      <w:r>
        <w:t xml:space="preserve">Pakistan Islamabad stands as a unique case study within the broader narrative of healthcare development in South Asia. As the federal capital and a hub for diplomatic and administrative institutions, it boasts some of the highest literacy rates and health infrastructure standards in Pakistan. However, this rapid modernization has brought about complex demographic shifts. The population of Pakistan Islamabad is increasingly aging, with a rising prevalence of diabetes, hypertension, cardiovascular diseases, and obesity. These conditions require long-term management rather than acute intervention.</w:t>
      </w:r>
    </w:p>
    <w:p>
      <w:pPr>
        <w:pStyle w:val="BodyText"/>
      </w:pPr>
      <w:r>
        <w:t xml:space="preserve">In traditional models across South Asia,</w:t>
      </w:r>
      <w:r>
        <w:t xml:space="preserve"> </w:t>
      </w:r>
      <w:r>
        <w:rPr>
          <w:bCs/>
          <w:b/>
        </w:rPr>
        <w:t xml:space="preserve">Pharmacist</w:t>
      </w:r>
      <w:r>
        <w:t xml:space="preserve">s have primarily functioned as retail vendors. While they are often the most accessible healthcare professionals in the community—with pharmacies located on almost every street corner—their clinical potential remains largely underutilized. In Pakistan Islamabad, where public awareness of health issues is higher than in rural districts, there is a growing expectation for pharmacists to provide counseling and preventive care. Yet, systemic barriers prevent this transition from theoretical potential to practical reality.</w:t>
      </w:r>
    </w:p>
    <w:bookmarkEnd w:id="21"/>
    <w:bookmarkStart w:id="22" w:name="X5bc817ca3a0c35bff63ba31d0d8a6099d67c086"/>
    <w:p>
      <w:pPr>
        <w:pStyle w:val="Heading2"/>
      </w:pPr>
      <w:r>
        <w:t xml:space="preserve">II. The Current Status of Pharmacy Practice in Pakistan Islamabad</w:t>
      </w:r>
    </w:p>
    <w:p>
      <w:pPr>
        <w:pStyle w:val="FirstParagraph"/>
      </w:pPr>
      <w:r>
        <w:t xml:space="preserve">The regulatory framework governing pharmacy practice in Pakistan is primarily administered by the Drug Regulatory Authority of Pakistan (DRAP) and provincial councils. In the capital territory, these regulations are enforced with varying degrees of strictness compared to other provinces. Currently, most pharmacies in Islamabad operate on a retail-only model. While many pharmacists hold doctoral degrees (Pharm.D.), their daily routine often involves inventory management and prescription fulfillment rather than patient counseling.</w:t>
      </w:r>
    </w:p>
    <w:p>
      <w:pPr>
        <w:pStyle w:val="BodyText"/>
      </w:pPr>
      <w:r>
        <w:t xml:space="preserve">A significant issue identified in recent surveys is the lack of dedicated consultation spaces within community pharmacies in Pakistan Islamabad. Without privacy, patients are hesitant to discuss sensitive health issues or medication side effects with the pharmacist. Furthermore, there is a fragmented communication channel between physicians and pharmacists. In many cases, prescriptions from general practitioners in Islamabad are filled without adequate verification of drug interactions or dosage appropriateness by the dispensing pharmacist.</w:t>
      </w:r>
    </w:p>
    <w:bookmarkEnd w:id="22"/>
    <w:bookmarkStart w:id="23" w:name="iii.-challenges-facing-the-profession"/>
    <w:p>
      <w:pPr>
        <w:pStyle w:val="Heading2"/>
      </w:pPr>
      <w:r>
        <w:t xml:space="preserve">III. Challenges Facing the Profession</w:t>
      </w:r>
    </w:p>
    <w:p>
      <w:pPr>
        <w:pStyle w:val="FirstParagraph"/>
      </w:pPr>
      <w:r>
        <w:rPr>
          <w:bCs/>
          <w:b/>
        </w:rPr>
        <w:t xml:space="preserve">A. Educational and Regulatory Gaps</w:t>
      </w:r>
      <w:r>
        <w:br/>
      </w:r>
      <w:r>
        <w:t xml:space="preserve">Although many universities in Pakistan Islamabad offer high-quality Pharm.D. programs, there is a disconnect between academic training and industry expectations. Internships are often short or theoretical, leaving new graduates unprepared for the nuances of clinical decision-making in real-world settings.</w:t>
      </w:r>
    </w:p>
    <w:p>
      <w:pPr>
        <w:pStyle w:val="BodyText"/>
      </w:pPr>
      <w:r>
        <w:rPr>
          <w:bCs/>
          <w:b/>
        </w:rPr>
        <w:t xml:space="preserve">B. Public Perception</w:t>
      </w:r>
      <w:r>
        <w:br/>
      </w:r>
      <w:r>
        <w:t xml:space="preserve">In Pakistan Islamabad, as in much of the country, patients still view the pharmacist primarily as a seller of goods. The concept of "clinical pharmacy" is not yet fully embraced by the general public. Consequently, pharmacists face financial pressure to upsell products rather than focus on therapeutic outcomes.</w:t>
      </w:r>
    </w:p>
    <w:p>
      <w:pPr>
        <w:pStyle w:val="BodyText"/>
      </w:pPr>
      <w:r>
        <w:rPr>
          <w:bCs/>
          <w:b/>
        </w:rPr>
        <w:t xml:space="preserve">C. Regulatory Enforcement</w:t>
      </w:r>
      <w:r>
        <w:br/>
      </w:r>
      <w:r>
        <w:t xml:space="preserve">While laws exist regarding the requirement for a qualified pharmacist to be present during operating hours, enforcement is inconsistent. In some areas of Islamabad, unqualified personnel may manage inventory while a registered pharmacist’s license is displayed merely for compliance purposes.</w:t>
      </w:r>
    </w:p>
    <w:bookmarkEnd w:id="23"/>
    <w:bookmarkStart w:id="24" w:name="X013df994c50be25cf23c6d643b9c9d9972c6923"/>
    <w:p>
      <w:pPr>
        <w:pStyle w:val="Heading2"/>
      </w:pPr>
      <w:r>
        <w:t xml:space="preserve">IV. Opportunities for Integration into Public Health Systems</w:t>
      </w:r>
    </w:p>
    <w:p>
      <w:pPr>
        <w:pStyle w:val="FirstParagraph"/>
      </w:pPr>
      <w:r>
        <w:t xml:space="preserve">The integration of the Pharmacist into the formal public health system offers a viable solution to several pressing issues in Pakistan Islamabad. With an overburdened hospital system, delegating routine medication management to community pharmacists can reduce outpatient wait times.</w:t>
      </w:r>
    </w:p>
    <w:p>
      <w:pPr>
        <w:pStyle w:val="BodyText"/>
      </w:pPr>
      <w:r>
        <w:rPr>
          <w:bCs/>
          <w:b/>
        </w:rPr>
        <w:t xml:space="preserve">A. Chronic Disease Management</w:t>
      </w:r>
      <w:r>
        <w:br/>
      </w:r>
      <w:r>
        <w:t xml:space="preserve">Community pharmacies in Islamabad have the potential to serve as satellite clinics for NCD management. Pharmacists can conduct regular follow-ups, monitor blood pressure and glucose levels, and assess adherence to medication regimens. Studies suggest that pharmacist-led interventions can significantly improve HbA1c control in diabetic patients.</w:t>
      </w:r>
    </w:p>
    <w:p>
      <w:pPr>
        <w:pStyle w:val="BodyText"/>
      </w:pPr>
      <w:r>
        <w:rPr>
          <w:bCs/>
          <w:b/>
        </w:rPr>
        <w:t xml:space="preserve">B. Antimicrobial Resistance (AMR) Stewardship</w:t>
      </w:r>
      <w:r>
        <w:br/>
      </w:r>
      <w:r>
        <w:t xml:space="preserve">Pakistan faces a severe crisis regarding antimicrobial resistance, largely driven by the over-the-counter availability of antibiotics. Pharmacists in Pakistan Islamabad are uniquely positioned to act as gatekeepers. By enforcing stricter prescription verification policies and educating patients on the dangers of antibiotic misuse, pharmacists can play a pivotal role in national AMR stewardship programs.</w:t>
      </w:r>
    </w:p>
    <w:p>
      <w:pPr>
        <w:pStyle w:val="BodyText"/>
      </w:pPr>
      <w:r>
        <w:rPr>
          <w:bCs/>
          <w:b/>
        </w:rPr>
        <w:t xml:space="preserve">C. Digital Health Integration</w:t>
      </w:r>
      <w:r>
        <w:br/>
      </w:r>
      <w:r>
        <w:t xml:space="preserve">Islamabad is at the forefront of digital adoption in Pakistan. The emergence of telemedicine platforms and digital health records provides an opportunity for pharmacists to collaborate remotely with physicians. Electronic prescription systems can alert pharmacists to potential drug interactions, ensuring a higher standard of safety before medication is dispensed.</w:t>
      </w:r>
    </w:p>
    <w:bookmarkEnd w:id="24"/>
    <w:bookmarkStart w:id="25" w:name="X86ef0af3599cd26978de4babd6fd707e0ddd3d0"/>
    <w:p>
      <w:pPr>
        <w:pStyle w:val="Heading2"/>
      </w:pPr>
      <w:r>
        <w:t xml:space="preserve">V. Recommendations for Policy and Practice</w:t>
      </w:r>
    </w:p>
    <w:p>
      <w:pPr>
        <w:pStyle w:val="FirstParagraph"/>
      </w:pPr>
      <w:r>
        <w:t xml:space="preserve">To fully harness the potential of the Pharmacist in Pakistan Islamabad, several strategic steps must be taken:</w:t>
      </w:r>
    </w:p>
    <w:p>
      <w:pPr>
        <w:numPr>
          <w:ilvl w:val="0"/>
          <w:numId w:val="1001"/>
        </w:numPr>
        <w:pStyle w:val="Compact"/>
      </w:pPr>
      <w:r>
        <w:rPr>
          <w:bCs/>
          <w:b/>
        </w:rPr>
        <w:t xml:space="preserve">Policy Reform:</w:t>
      </w:r>
      <w:r>
        <w:t xml:space="preserve">The Capital Administration &amp; Development (CAD) department should work with DRAP to mandate clinical consultation areas in all licensed pharmacies within Islamabad.</w:t>
      </w:r>
    </w:p>
    <w:p>
      <w:pPr>
        <w:numPr>
          <w:ilvl w:val="0"/>
          <w:numId w:val="1001"/>
        </w:numPr>
        <w:pStyle w:val="Compact"/>
      </w:pPr>
      <w:r>
        <w:rPr>
          <w:bCs/>
          <w:b/>
        </w:rPr>
        <w:t xml:space="preserve">CME and Training:</w:t>
      </w:r>
      <w:r>
        <w:t xml:space="preserve">Continuing Medical Education (CME) programs should focus on clinical skills, communication, and counseling techniques for practicing pharmacists.</w:t>
      </w:r>
    </w:p>
    <w:p>
      <w:pPr>
        <w:numPr>
          <w:ilvl w:val="0"/>
          <w:numId w:val="1001"/>
        </w:numPr>
        <w:pStyle w:val="Compact"/>
      </w:pPr>
      <w:r>
        <w:rPr>
          <w:bCs/>
          <w:b/>
        </w:rPr>
        <w:t xml:space="preserve">Payer Models:</w:t>
      </w:r>
      <w:r>
        <w:t xml:space="preserve">Trial models should be introduced where insurance providers or government health schemes compensate pharmacists for specific clinical services, such as medication therapy management (MTM).</w:t>
      </w:r>
    </w:p>
    <w:p>
      <w:pPr>
        <w:numPr>
          <w:ilvl w:val="0"/>
          <w:numId w:val="1001"/>
        </w:numPr>
        <w:pStyle w:val="Compact"/>
      </w:pPr>
      <w:r>
        <w:rPr>
          <w:bCs/>
          <w:b/>
        </w:rPr>
        <w:t xml:space="preserve">Interprofessional Collaboration:</w:t>
      </w:r>
      <w:r>
        <w:t xml:space="preserve">Hospitals in Islamabad should establish formal referral pathways to community pharmacies for post-discharge medication reconciliation.</w:t>
      </w:r>
    </w:p>
    <w:bookmarkEnd w:id="25"/>
    <w:bookmarkStart w:id="26" w:name="vi.-conclusion"/>
    <w:p>
      <w:pPr>
        <w:pStyle w:val="Heading2"/>
      </w:pPr>
      <w:r>
        <w:t xml:space="preserve">VI. Conclusion</w:t>
      </w:r>
    </w:p>
    <w:p>
      <w:pPr>
        <w:pStyle w:val="FirstParagraph"/>
      </w:pPr>
      <w:r>
        <w:t xml:space="preserve">The transition of the Pharmacist from a retail vendor to a healthcare partner is not merely an academic exercise; it is a public health necessity, particularly in urban centers like Pakistan Islamabad. As the demographic and epidemiological profile of the city shifts towards chronic disease management, relying solely on physicians is unsustainable. Pharmacists possess the expertise, accessibility, and community trust required to support this new model of care.</w:t>
      </w:r>
    </w:p>
    <w:p>
      <w:pPr>
        <w:pStyle w:val="BodyText"/>
      </w:pPr>
      <w:r>
        <w:t xml:space="preserve">By addressing regulatory gaps, enhancing public perception through education, and leveraging digital health tools, Pakistan Islamabad can set a benchmark for other cities in the country. The future of healthcare in Islamabad depends on an integrated team approach where the Pharmacist is recognized as an essential pillar of patient safety and wellness. It is imperative that stakeholders—government bodies, educational institutions, and healthcare providers—collaborate to realize this potential.</w:t>
      </w:r>
    </w:p>
    <w:bookmarkEnd w:id="26"/>
    <w:bookmarkStart w:id="27" w:name="vii.-references"/>
    <w:p>
      <w:pPr>
        <w:pStyle w:val="Heading2"/>
      </w:pPr>
      <w:r>
        <w:t xml:space="preserve">VII. References</w:t>
      </w:r>
    </w:p>
    <w:p>
      <w:pPr>
        <w:pStyle w:val="FirstParagraph"/>
      </w:pPr>
      <w:r>
        <w:rPr>
          <w:iCs/>
          <w:i/>
        </w:rPr>
        <w:t xml:space="preserve">(Note: In a formal conference submission, specific citations would be listed here according to APA or IEEE style guidelines.)</w:t>
      </w:r>
    </w:p>
    <w:p>
      <w:pPr>
        <w:numPr>
          <w:ilvl w:val="0"/>
          <w:numId w:val="1002"/>
        </w:numPr>
        <w:pStyle w:val="Compact"/>
      </w:pPr>
      <w:r>
        <w:t xml:space="preserve">- World Health Organization. (2021). State of Pharmacy Practice in Pakistan.</w:t>
      </w:r>
    </w:p>
    <w:p>
      <w:pPr>
        <w:numPr>
          <w:ilvl w:val="0"/>
          <w:numId w:val="1002"/>
        </w:numPr>
        <w:pStyle w:val="Compact"/>
      </w:pPr>
      <w:r>
        <w:t xml:space="preserve">- Ministry of National Health Services, Regulations and Coordination. (2019). National Health Policy Framework.</w:t>
      </w:r>
    </w:p>
    <w:p>
      <w:pPr>
        <w:numPr>
          <w:ilvl w:val="0"/>
          <w:numId w:val="1002"/>
        </w:numPr>
        <w:pStyle w:val="Compact"/>
      </w:pPr>
      <w:r>
        <w:t xml:space="preserve">- Ali, S., &amp; Khan, M. (2021). "Barriers to Clinical Pharmacy Practice in Urban Centers of Pakistan." Journal of Pharmaceutical Policy and Practice.</w:t>
      </w:r>
    </w:p>
    <w:p>
      <w:pPr>
        <w:numPr>
          <w:ilvl w:val="0"/>
          <w:numId w:val="1002"/>
        </w:numPr>
        <w:pStyle w:val="Compact"/>
      </w:pPr>
      <w:r>
        <w:t xml:space="preserve">- Drug Regulatory Authority of Pakistan. (2020). Guidelines for Good Pharmacy Practices.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Pakistan Islamabad: Bridging Healthcare Gaps and Enhancing Public Health Outcomes</dc:title>
  <dc:creator/>
  <dc:language>en</dc:language>
  <cp:keywords/>
  <dcterms:created xsi:type="dcterms:W3CDTF">2026-07-29T17:17:10Z</dcterms:created>
  <dcterms:modified xsi:type="dcterms:W3CDTF">2026-07-29T17:17:10Z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