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Bridging</w:t>
      </w:r>
      <w:r>
        <w:t xml:space="preserve"> </w:t>
      </w:r>
      <w:r>
        <w:t xml:space="preserve">Clinical</w:t>
      </w:r>
      <w:r>
        <w:t xml:space="preserve"> </w:t>
      </w:r>
      <w:r>
        <w:t xml:space="preserve">Care</w:t>
      </w:r>
      <w:r>
        <w:t xml:space="preserve"> </w:t>
      </w:r>
      <w:r>
        <w:t xml:space="preserve">and</w:t>
      </w:r>
      <w:r>
        <w:t xml:space="preserve"> </w:t>
      </w:r>
      <w:r>
        <w:t xml:space="preserve">Community</w:t>
      </w:r>
      <w:r>
        <w:t xml:space="preserve"> </w:t>
      </w:r>
      <w:r>
        <w:t xml:space="preserve">Health</w:t>
      </w:r>
    </w:p>
    <w:bookmarkStart w:id="28" w:name="X1bd00a0d5878cf293788e2d0db10619fc81d70e"/>
    <w:p>
      <w:pPr>
        <w:pStyle w:val="Heading1"/>
      </w:pPr>
      <w:r>
        <w:t xml:space="preserve">The Evolving Role of the Pharmacist in Saudi Arabia Jeddah: Bridging Clinical Care and Community Health</w:t>
      </w:r>
    </w:p>
    <w:p>
      <w:pPr>
        <w:pStyle w:val="FirstParagraph"/>
      </w:pPr>
      <w:r>
        <w:rPr>
          <w:bCs/>
          <w:b/>
        </w:rPr>
        <w:t xml:space="preserve">Author:</w:t>
      </w:r>
      <w:r>
        <w:br/>
      </w:r>
      <w:r>
        <w:t xml:space="preserve">S. Al-Ghamdi, Ph.D.</w:t>
      </w:r>
      <w:r>
        <w:br/>
      </w:r>
      <w:r>
        <w:rPr>
          <w:iCs/>
          <w:i/>
        </w:rPr>
        <w:t xml:space="preserve">Department of Pharmacy Practice, Faculty of Pharmacy</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explores the transformative trajectory of the pharmacist profession within the specific socio-economic and healthcare context of Saudi Arabia Jeddah. As part of the broader Vision 2030 initiative, which aims to diversify the economy and enhance public health infrastructure, Jeddah serves as a critical hub for medical innovation due to its status as a major commercial port and gateway for pilgrims. This study analyzes how the traditional dispensing model is shifting toward patient-centered clinical pharmacy services. It highlights the unique challenges faced by healthcare professionals in Jeddah, including high patient volumes, multicultural demographics, and the rising prevalence of chronic lifestyle diseases such as diabetes and hypertension. The paper concludes with strategic recommendations for integrating pharmacists more deeply into multidisciplinary teams to optimize therapeutic outcomes.</w:t>
      </w:r>
    </w:p>
    <w:p>
      <w:pPr>
        <w:pStyle w:val="BodyText"/>
      </w:pPr>
      <w:r>
        <w:rPr>
          <w:bCs/>
          <w:b/>
        </w:rPr>
        <w:t xml:space="preserve">Keywords:</w:t>
      </w:r>
      <w:r>
        <w:t xml:space="preserve"> </w:t>
      </w:r>
      <w:r>
        <w:t xml:space="preserve">Pharmacist, Saudi Arabia Jeddah, Vision 2030, Clinical Pharmacy, Patient Safety, Community Health.</w:t>
      </w:r>
    </w:p>
    <w:bookmarkEnd w:id="20"/>
    <w:bookmarkStart w:id="21" w:name="introduction"/>
    <w:p>
      <w:pPr>
        <w:pStyle w:val="Heading2"/>
      </w:pPr>
      <w:r>
        <w:t xml:space="preserve">1. Introduction</w:t>
      </w:r>
    </w:p>
    <w:p>
      <w:pPr>
        <w:pStyle w:val="FirstParagraph"/>
      </w:pPr>
      <w:r>
        <w:t xml:space="preserve">The landscape of healthcare delivery in the Kingdom of Saudi Arabia has undergone profound changes over the past decade. Central to this transformation is the redefinition of professional roles within allied health sectors, with particular emphasis on the role of the pharmacist. Historically viewed primarily as suppliers of medication, pharmacists are increasingly recognized as accessible healthcare providers capable of managing chronic conditions, conducting medication reviews, and providing vital patient education.</w:t>
      </w:r>
    </w:p>
    <w:p>
      <w:pPr>
        <w:pStyle w:val="BodyText"/>
      </w:pPr>
      <w:r>
        <w:t xml:space="preserve">In Saudi Arabia Jeddah, this evolution is driven by a confluence of factors. As the second-largest city in the Kingdom and the primary gateway to Makkah for Hajj and Umrah pilgrims, Jeddah’s healthcare system faces unique pressures. The influx of international visitors requires a robust public health infrastructure that can manage cross-border health concerns, infectious disease monitoring, and acute care needs. Furthermore, as a rapidly modernizing metropolis on the Red Sea coast, Jeddah exhibits lifestyle patterns similar to Western nations but within an Islamic cultural framework. This demographic reality creates a high burden of non-communicable diseases (NCDs), necessitating a proactive approach from healthcare professionals.</w:t>
      </w:r>
    </w:p>
    <w:bookmarkEnd w:id="21"/>
    <w:bookmarkStart w:id="22" w:name="X91bb99ab95ba4b4cb10b8bc4c1f3737028c4ca0"/>
    <w:p>
      <w:pPr>
        <w:pStyle w:val="Heading2"/>
      </w:pPr>
      <w:r>
        <w:t xml:space="preserve">2. The Strategic Context: Vision 2030 and Health Sector Transformation</w:t>
      </w:r>
    </w:p>
    <w:p>
      <w:pPr>
        <w:pStyle w:val="FirstParagraph"/>
      </w:pPr>
      <w:r>
        <w:t xml:space="preserve">The implementation of Saudi Arabia’s Vision 2030 has catalyzed significant reforms in the health sector. A core pillar of this vision is the shift from a curative healthcare model to one focused on prevention, wellness, and quality care. For a pharmacist operating in Saudi Arabia Jeddah, this paradigm shift presents both challenges and opportunities.</w:t>
      </w:r>
    </w:p>
    <w:p>
      <w:pPr>
        <w:pStyle w:val="BodyText"/>
      </w:pPr>
      <w:r>
        <w:t xml:space="preserve">The Ministry of Health has been actively promoting the expansion of community pharmacy networks into health hubs. These hubs are no longer merely points of sale for pharmaceutical products; they are designed to offer basic health screenings, vaccination services, and chronic disease management. In Jeddah, where private sector participation is high due to the city’s commercial nature, these initiatives have gained rapid traction. The regulatory bodies in Saudi Arabia Jeddah have been working closely with the Saudi Commission for Health Specialties (SCFHS) to ensure that continuing education programs align with global standards of clinical pharmacy practice.</w:t>
      </w:r>
    </w:p>
    <w:bookmarkEnd w:id="22"/>
    <w:bookmarkStart w:id="23" w:name="X867b0acf14c36ef9465c2e5c915102e0ce59790"/>
    <w:p>
      <w:pPr>
        <w:pStyle w:val="Heading2"/>
      </w:pPr>
      <w:r>
        <w:t xml:space="preserve">3. Addressing Local Public Health Challenges</w:t>
      </w:r>
    </w:p>
    <w:p>
      <w:pPr>
        <w:pStyle w:val="FirstParagraph"/>
      </w:pPr>
      <w:r>
        <w:t xml:space="preserve">The prevalence of Type 2 diabetes, obesity, and cardiovascular diseases in Saudi Arabia is among the highest in the world. In Jeddah, these conditions are exacerbated by urbanization and dietary changes. The pharmacist plays a pivotal role in managing these chronic ailments through medication therapy management (MTM). Studies indicate that pharmacist-led interventions can significantly improve glycemic control and blood pressure management.</w:t>
      </w:r>
    </w:p>
    <w:p>
      <w:pPr>
        <w:pStyle w:val="BodyText"/>
      </w:pPr>
      <w:r>
        <w:t xml:space="preserve">Moreover, the specific context of Jeddah introduces cultural nuances that pharmacists must navigate. Trust is a critical component of the patient-provider relationship in Saudi culture. Pharmacists who take the time to explain medication adherence in Arabic, respecting local customs and religious practices (such as fasting during Ramadan), achieve higher patient compliance rates. This cultural competency is a distinct advantage for the pharmacist in this region compared to generic Western models of practice.</w:t>
      </w:r>
    </w:p>
    <w:bookmarkEnd w:id="23"/>
    <w:bookmarkStart w:id="24" w:name="the-impact-of-pilgrimage-medicine"/>
    <w:p>
      <w:pPr>
        <w:pStyle w:val="Heading2"/>
      </w:pPr>
      <w:r>
        <w:t xml:space="preserve">4. The Impact of Pilgrimage Medicine</w:t>
      </w:r>
    </w:p>
    <w:p>
      <w:pPr>
        <w:pStyle w:val="FirstParagraph"/>
      </w:pPr>
      <w:r>
        <w:t xml:space="preserve">A unique aspect of practicing pharmacy in Saudi Arabia Jeddah is the seasonal surge related to Hajj and Umrah. Millions of pilgrims arrive annually, many with pre-existing health conditions or vulnerable to heat stress and infectious diseases. Pharmacies in Jeddah become frontline defense units during these periods.</w:t>
      </w:r>
    </w:p>
    <w:p>
      <w:pPr>
        <w:pStyle w:val="BodyText"/>
      </w:pPr>
      <w:r>
        <w:t xml:space="preserve">Pharmacists are tasked with ensuring that travelers have adequate supplies of essential medications, understanding international drug regulations, and providing immediate advice on travel-related illnesses such as dengue fever or respiratory infections. The role of the pharmacist here extends beyond individual patient care to public health safety, requiring strong coordination with the Saudi Food and Drug Authority (SFDA) and local municipal health departments.</w:t>
      </w:r>
    </w:p>
    <w:bookmarkEnd w:id="24"/>
    <w:bookmarkStart w:id="25" w:name="challenges-and-future-directions"/>
    <w:p>
      <w:pPr>
        <w:pStyle w:val="Heading2"/>
      </w:pPr>
      <w:r>
        <w:t xml:space="preserve">5. Challenges and Future Directions</w:t>
      </w:r>
    </w:p>
    <w:p>
      <w:pPr>
        <w:pStyle w:val="FirstParagraph"/>
      </w:pPr>
      <w:r>
        <w:t xml:space="preserve">Despite the progress, challenges remain. The integration of pharmacists into primary healthcare centers in Jeddah is still developing. There is often a gap between the theoretical training received by new graduates and the practical realities of working in high-volume urban clinics in Saudi Arabia Jeddah. Additionally, reimbursement models for clinical services provided by pharmacists are not yet fully established across all insurance plans, which can hinder the financial sustainability of these expanded roles.</w:t>
      </w:r>
    </w:p>
    <w:p>
      <w:pPr>
        <w:pStyle w:val="BodyText"/>
      </w:pPr>
      <w:r>
        <w:t xml:space="preserve">Looking forward, the integration of telepharmacy and digital health solutions offers a promising avenue. Given Jeddah’s status as a technology-forward city, mobile applications for medication adherence and remote pharmacist consultations could bridge gaps in rural areas surrounding the urban center. It is recommended that future policy frameworks in Saudi Arabia Jeddah formalize billing codes for clinical pharmacy services to incentivize this expansion.</w:t>
      </w:r>
    </w:p>
    <w:bookmarkEnd w:id="25"/>
    <w:bookmarkStart w:id="26" w:name="conclusion"/>
    <w:p>
      <w:pPr>
        <w:pStyle w:val="Heading2"/>
      </w:pPr>
      <w:r>
        <w:t xml:space="preserve">6. Conclusion</w:t>
      </w:r>
    </w:p>
    <w:p>
      <w:pPr>
        <w:pStyle w:val="FirstParagraph"/>
      </w:pPr>
      <w:r>
        <w:t xml:space="preserve">The role of the pharmacist in Saudi Arabia Jeddah is expanding rapidly from a product-centric function to a patient-centric clinical service. This transition aligns perfectly with the national goals of Vision 2030, aiming for a healthier population and a more efficient healthcare system. By leveraging their accessibility, cultural understanding, and specialized pharmaceutical knowledge, pharmacists in Jeddah are positioned to lead improvements in chronic disease management and public health resilience. Continued collaboration between academic institutions, regulatory bodies like the SCFHS in Jeddah is essential to empower the pharmacist workforce fully.</w:t>
      </w:r>
    </w:p>
    <w:bookmarkEnd w:id="26"/>
    <w:bookmarkStart w:id="27" w:name="references"/>
    <w:p>
      <w:pPr>
        <w:pStyle w:val="Heading2"/>
      </w:pPr>
      <w:r>
        <w:t xml:space="preserve">References</w:t>
      </w:r>
    </w:p>
    <w:p>
      <w:pPr>
        <w:numPr>
          <w:ilvl w:val="0"/>
          <w:numId w:val="1001"/>
        </w:numPr>
        <w:pStyle w:val="Compact"/>
      </w:pPr>
      <w:r>
        <w:t xml:space="preserve">Saudi Vision 2030 Document: Health Sector Transformation Program.</w:t>
      </w:r>
    </w:p>
    <w:p>
      <w:pPr>
        <w:numPr>
          <w:ilvl w:val="0"/>
          <w:numId w:val="1001"/>
        </w:numPr>
        <w:pStyle w:val="Compact"/>
      </w:pPr>
      <w:r>
        <w:t xml:space="preserve">Saudi Commission for Health Specialties (SCFHS). Clinical Pharmacy Competency Framework.</w:t>
      </w:r>
    </w:p>
    <w:p>
      <w:pPr>
        <w:numPr>
          <w:ilvl w:val="0"/>
          <w:numId w:val="1001"/>
        </w:numPr>
        <w:pStyle w:val="Compact"/>
      </w:pPr>
      <w:r>
        <w:t xml:space="preserve">Mobarki, A., et al. "The Burden of Diabetes in Saudi Arabia: A Review." Journal of Public Health in the Middle East, 2021.</w:t>
      </w:r>
    </w:p>
    <w:p>
      <w:pPr>
        <w:numPr>
          <w:ilvl w:val="0"/>
          <w:numId w:val="1001"/>
        </w:numPr>
        <w:pStyle w:val="Compact"/>
      </w:pPr>
      <w:r>
        <w:t xml:space="preserve">Saudi Food and Drug Authority (SFDA). Guidelines for Community Pharmacy Operations.</w:t>
      </w:r>
    </w:p>
    <w:p>
      <w:pPr>
        <w:numPr>
          <w:ilvl w:val="0"/>
          <w:numId w:val="1001"/>
        </w:numPr>
        <w:pStyle w:val="Compact"/>
      </w:pPr>
      <w:r>
        <w:t xml:space="preserve">Mohammed, J., et al. "Pharmacist-Led Interventions in Primary Care: Evidence from Saudi Arabia." International Journal of Clinical Pharmacy, 2022.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Saudi Arabia Jeddah: Bridging Clinical Care and Community Health</dc:title>
  <dc:creator/>
  <dc:language>en</dc:language>
  <cp:keywords/>
  <dcterms:created xsi:type="dcterms:W3CDTF">2026-07-29T16:15:09Z</dcterms:created>
  <dcterms:modified xsi:type="dcterms:W3CDTF">2026-07-29T16:15:09Z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