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Health</w:t>
      </w:r>
      <w:r>
        <w:t xml:space="preserve"> </w:t>
      </w:r>
      <w:r>
        <w:t xml:space="preserve">Outcomes</w:t>
      </w:r>
    </w:p>
    <w:bookmarkStart w:id="20" w:name="X042ca1a465657eae4d4755de4d1394033833ec7"/>
    <w:p>
      <w:pPr>
        <w:pStyle w:val="Heading4"/>
      </w:pPr>
      <w:r>
        <w:t xml:space="preserve">The Evolving Role of the Pharmacist in Sri Lanka Colombo: Bridging Clinical Gaps and Enhancing Public Health Outcomes</w:t>
      </w:r>
    </w:p>
    <w:p>
      <w:pPr>
        <w:pStyle w:val="FirstParagraph"/>
      </w:pPr>
      <w:r>
        <w:t xml:space="preserve">" style="text-align:center;font-style:italic;"&gt;Abstract</w:t>
      </w:r>
    </w:p>
    <w:p>
      <w:pPr>
        <w:pStyle w:val="BodyText"/>
      </w:pPr>
      <w:r>
        <w:t xml:space="preserve">" style="text-align:center;font-style:italic;"&gt;</w:t>
      </w:r>
    </w:p>
    <w:p>
      <w:pPr>
        <w:pStyle w:val="BodyText"/>
      </w:pPr>
      <w:r>
        <w:t xml:space="preserve">As healthcare systems globally transition toward patient-centered models, the traditional role of the pharmacist is undergoing a significant paradigm shift. In</w:t>
      </w:r>
      <w:r>
        <w:t xml:space="preserve"> </w:t>
      </w:r>
      <w:r>
        <w:rPr>
          <w:bCs/>
          <w:b/>
        </w:rPr>
        <w:t xml:space="preserve">Sri Lanka Colombo</w:t>
      </w:r>
      <w:r>
        <w:t xml:space="preserve">, this transformation is particularly pertinent due to the rising burden of non-communicable diseases and an increasing demand for specialized pharmaceutical care. This conference paper examines the critical functions of the modern</w:t>
      </w:r>
      <w:r>
        <w:t xml:space="preserve"> </w:t>
      </w:r>
      <w:r>
        <w:rPr>
          <w:bCs/>
          <w:b/>
        </w:rPr>
        <w:t xml:space="preserve">Pharmacist</w:t>
      </w:r>
      <w:r>
        <w:t xml:space="preserve"> </w:t>
      </w:r>
      <w:r>
        <w:t xml:space="preserve">within urban settings, specifically focusing on the metropolitan hub of</w:t>
      </w:r>
      <w:r>
        <w:t xml:space="preserve"> </w:t>
      </w:r>
      <w:r>
        <w:rPr>
          <w:bCs/>
          <w:b/>
        </w:rPr>
        <w:t xml:space="preserve">Sri Lanka Colombo</w:t>
      </w:r>
      <w:r>
        <w:t xml:space="preserve">. It argues that while legislative frameworks in Sri Lanka are evolving, there remains a substantial gap between statutory powers and practical implementation. By analyzing current workforce dynamics, educational curricula, and healthcare infrastructure in</w:t>
      </w:r>
      <w:r>
        <w:t xml:space="preserve"> </w:t>
      </w:r>
      <w:r>
        <w:rPr>
          <w:bCs/>
          <w:b/>
        </w:rPr>
        <w:t xml:space="preserve">Sri Lanka Colombo</w:t>
      </w:r>
      <w:r>
        <w:t xml:space="preserve">, this paper advocates for expanded clinical roles for the</w:t>
      </w:r>
      <w:r>
        <w:t xml:space="preserve"> </w:t>
      </w:r>
      <w:r>
        <w:rPr>
          <w:bCs/>
          <w:b/>
        </w:rPr>
        <w:t xml:space="preserve">Pharmacist</w:t>
      </w:r>
      <w:r>
        <w:t xml:space="preserve">. These changes are essential to alleviate pressure on medical practitioners and to improve medication safety profiles across the province. The study concludes with recommendations for policy reform and interdisciplinary collaboration, emphasizing that unlocking the full potential of the</w:t>
      </w:r>
      <w:r>
        <w:t xml:space="preserve"> </w:t>
      </w:r>
      <w:r>
        <w:rPr>
          <w:bCs/>
          <w:b/>
        </w:rPr>
        <w:t xml:space="preserve">Pharmacist</w:t>
      </w:r>
      <w:r>
        <w:t xml:space="preserve"> </w:t>
      </w:r>
      <w:r>
        <w:t xml:space="preserve">is a strategic imperative for sustainable health outcomes in</w:t>
      </w:r>
      <w:r>
        <w:t xml:space="preserve"> </w:t>
      </w:r>
      <w:r>
        <w:rPr>
          <w:bCs/>
          <w:b/>
        </w:rPr>
        <w:t xml:space="preserve">Sri Lanka Colombo</w:t>
      </w:r>
      <w:r>
        <w:t xml:space="preserve">.</w:t>
      </w:r>
    </w:p>
    <w:p>
      <w:pPr>
        <w:pStyle w:val="BodyText"/>
      </w:pPr>
      <w:r>
        <w:t xml:space="preserve">" style="font-size: 12pt;text-align:center;"&gt;</w:t>
      </w:r>
    </w:p>
    <w:p>
      <w:pPr>
        <w:pStyle w:val="BodyText"/>
      </w:pPr>
      <w:r>
        <w:rPr>
          <w:iCs/>
          <w:i/>
        </w:rPr>
        <w:t xml:space="preserve">Dr. K. Perera, Department of Clinical Pharmacy, Faculty of Allied Health Sciences,</w:t>
      </w:r>
      <w:r>
        <w:br/>
      </w:r>
      <w:r>
        <w:rPr>
          <w:iCs/>
          <w:i/>
        </w:rPr>
        <w:t xml:space="preserve">University of Colombo</w:t>
      </w:r>
      <w:r>
        <w:br/>
      </w:r>
      <w:r>
        <w:rPr>
          <w:iCs/>
          <w:i/>
        </w:rPr>
        <w:t xml:space="preserve">Submitted to the International Conference on Healthcare Innovation and Policy</w:t>
      </w:r>
    </w:p>
    <w:bookmarkEnd w:id="20"/>
    <w:bookmarkStart w:id="21" w:name="introduction"/>
    <w:p>
      <w:pPr>
        <w:pStyle w:val="Heading3"/>
      </w:pPr>
      <w:r>
        <w:t xml:space="preserve">1. Introduction</w:t>
      </w:r>
    </w:p>
    <w:p>
      <w:pPr>
        <w:pStyle w:val="FirstParagraph"/>
      </w:pPr>
      <w:r>
        <w:t xml:space="preserve">" style="text-align:left;"&gt;</w:t>
      </w:r>
    </w:p>
    <w:p>
      <w:pPr>
        <w:pStyle w:val="BodyText"/>
      </w:pPr>
      <w:r>
        <w:t xml:space="preserve">The healthcare landscape in Sri Lanka has witnessed remarkable progress over the last century, characterized by high life expectancy and low maternal mortality rates. However, contemporary challenges such as demographic shifts, urbanization, and the epidemic of chronic diseases require a reimagining of service delivery mechanisms. In this context, the city of</w:t>
      </w:r>
      <w:r>
        <w:t xml:space="preserve"> </w:t>
      </w:r>
      <w:r>
        <w:rPr>
          <w:bCs/>
          <w:b/>
        </w:rPr>
        <w:t xml:space="preserve">Sri Lanka Colombo</w:t>
      </w:r>
      <w:r>
        <w:t xml:space="preserve">, as the economic and administrative capital, serves as a microcosm for national health trends while hosting some of the most sophisticated medical facilities in Asia. Within this complex ecosystem, the</w:t>
      </w:r>
      <w:r>
        <w:t xml:space="preserve"> </w:t>
      </w:r>
      <w:r>
        <w:rPr>
          <w:bCs/>
          <w:b/>
        </w:rPr>
        <w:t xml:space="preserve">Pharmacist</w:t>
      </w:r>
      <w:r>
        <w:t xml:space="preserve"> </w:t>
      </w:r>
      <w:r>
        <w:t xml:space="preserve">occupies a unique position at the intersection of medicine, public health, and patient care.</w:t>
      </w:r>
    </w:p>
    <w:p>
      <w:pPr>
        <w:pStyle w:val="BodyText"/>
      </w:pPr>
      <w:r>
        <w:t xml:space="preserve">" style="text-align:left;"&gt;</w:t>
      </w:r>
    </w:p>
    <w:p>
      <w:pPr>
        <w:pStyle w:val="BodyText"/>
      </w:pPr>
      <w:r>
        <w:t xml:space="preserve">Historically, pharmacists in Sri Lanka were viewed primarily as dispensers of medication. Yet, with the proliferation of polypharmacy among elderly patients and those suffering from diabetes, hypertension, and cardiovascular diseases in</w:t>
      </w:r>
      <w:r>
        <w:t xml:space="preserve"> </w:t>
      </w:r>
      <w:r>
        <w:rPr>
          <w:bCs/>
          <w:b/>
        </w:rPr>
        <w:t xml:space="preserve">Sri Lanka Colombo</w:t>
      </w:r>
      <w:r>
        <w:t xml:space="preserve">, the need for clinical expertise has become urgent. The modern</w:t>
      </w:r>
      <w:r>
        <w:t xml:space="preserve"> </w:t>
      </w:r>
      <w:r>
        <w:rPr>
          <w:bCs/>
          <w:b/>
        </w:rPr>
        <w:t xml:space="preserve">Pharmacist</w:t>
      </w:r>
      <w:r>
        <w:t xml:space="preserve"> </w:t>
      </w:r>
      <w:r>
        <w:t xml:space="preserve">is expected to act not merely as a gatekeeper of drugs but as a clinician capable of conducting medication therapy management (MTM), providing patient counseling, and participating in multidisciplinary rounds. This paper explores the current status of the</w:t>
      </w:r>
      <w:r>
        <w:t xml:space="preserve"> </w:t>
      </w:r>
      <w:r>
        <w:rPr>
          <w:bCs/>
          <w:b/>
        </w:rPr>
        <w:t xml:space="preserve">Pharmacist</w:t>
      </w:r>
      <w:r>
        <w:t xml:space="preserve">'s role in</w:t>
      </w:r>
      <w:r>
        <w:t xml:space="preserve"> </w:t>
      </w:r>
      <w:r>
        <w:rPr>
          <w:bCs/>
          <w:b/>
        </w:rPr>
        <w:t xml:space="preserve">Sri Lanka Colombo</w:t>
      </w:r>
      <w:r>
        <w:t xml:space="preserve">, highlighting opportunities for integration into broader healthcare teams.</w:t>
      </w:r>
    </w:p>
    <w:p>
      <w:pPr>
        <w:pStyle w:val="BodyText"/>
      </w:pPr>
      <w:r>
        <w:t xml:space="preserve">" style="text-align:left;"&gt;</w:t>
      </w:r>
    </w:p>
    <w:p>
      <w:pPr>
        <w:pStyle w:val="BodyText"/>
      </w:pPr>
      <w:r>
        <w:t xml:space="preserve">" style="margin-bottom=20px;"&gt;</w:t>
      </w:r>
    </w:p>
    <w:bookmarkEnd w:id="21"/>
    <w:bookmarkStart w:id="22" w:name="X96ca2e00f651e5e0330a031bfaa9243f1679280"/>
    <w:p>
      <w:pPr>
        <w:pStyle w:val="Heading3"/>
      </w:pPr>
      <w:r>
        <w:t xml:space="preserve">2. The Healthcare Context in Sri Lanka Colombo</w:t>
      </w:r>
    </w:p>
    <w:p>
      <w:pPr>
        <w:pStyle w:val="FirstParagraph"/>
      </w:pPr>
      <w:r>
        <w:t xml:space="preserve">" style="text-align:left;"&gt;</w:t>
      </w:r>
    </w:p>
    <w:p>
      <w:pPr>
        <w:pStyle w:val="BodyText"/>
      </w:pPr>
      <w:r>
        <w:rPr>
          <w:bCs/>
          <w:b/>
        </w:rPr>
        <w:t xml:space="preserve">Sri Lanka Colombo</w:t>
      </w:r>
      <w:r>
        <w:t xml:space="preserve"> </w:t>
      </w:r>
      <w:r>
        <w:t xml:space="preserve">is characterized by a dual healthcare system comprising robust public hospitals, such as the National Hospital and teaching hospitals like the Lady Ridgeway Hospital and Colombo North Teaching Hospital, alongside a growing private sector. The density of pharmaceutical outlets in</w:t>
      </w:r>
      <w:r>
        <w:t xml:space="preserve"> </w:t>
      </w:r>
      <w:r>
        <w:rPr>
          <w:bCs/>
          <w:b/>
        </w:rPr>
        <w:t xml:space="preserve">Sri Lanka Colombo</w:t>
      </w:r>
      <w:r>
        <w:t xml:space="preserve"> </w:t>
      </w:r>
      <w:r>
        <w:t xml:space="preserve">is among the highest in South Asia, reflecting both high demand and intense competition. While this accessibility ensures that patients can obtain medications easily, it also raises concerns regarding rational drug use.</w:t>
      </w:r>
    </w:p>
    <w:p>
      <w:pPr>
        <w:pStyle w:val="BodyText"/>
      </w:pPr>
      <w:r>
        <w:t xml:space="preserve">" style="text-align:left;"&gt;</w:t>
      </w:r>
    </w:p>
    <w:p>
      <w:pPr>
        <w:pStyle w:val="BodyText"/>
      </w:pPr>
      <w:r>
        <w:t xml:space="preserve">In recent years, the burden of disease in</w:t>
      </w:r>
      <w:r>
        <w:t xml:space="preserve"> </w:t>
      </w:r>
      <w:r>
        <w:rPr>
          <w:bCs/>
          <w:b/>
        </w:rPr>
        <w:t xml:space="preserve">Sri Lanka Colombo</w:t>
      </w:r>
      <w:r>
        <w:t xml:space="preserve"> </w:t>
      </w:r>
      <w:r>
        <w:t xml:space="preserve">has shifted significantly from infectious diseases to non-communicable diseases (NCDs). NCDs account for more than 70% of all deaths in the region. Managing these conditions requires long-term adherence to complex drug regimens. Herein lies the critical opportunity for the</w:t>
      </w:r>
      <w:r>
        <w:t xml:space="preserve"> </w:t>
      </w:r>
      <w:r>
        <w:rPr>
          <w:bCs/>
          <w:b/>
        </w:rPr>
        <w:t xml:space="preserve">Pharmacist</w:t>
      </w:r>
      <w:r>
        <w:t xml:space="preserve">. By engaging in active patient monitoring and education, pharmacists can directly influence therapeutic outcomes. However, unlike in many Western healthcare systems, pharmacists in</w:t>
      </w:r>
      <w:r>
        <w:t xml:space="preserve"> </w:t>
      </w:r>
      <w:r>
        <w:rPr>
          <w:bCs/>
          <w:b/>
        </w:rPr>
        <w:t xml:space="preserve">Sri Lanka Colombo</w:t>
      </w:r>
      <w:r>
        <w:t xml:space="preserve"> </w:t>
      </w:r>
      <w:r>
        <w:t xml:space="preserve">often lack the authority to prescribe or adjust dosages independently due to restrictive regulatory frameworks.</w:t>
      </w:r>
    </w:p>
    <w:p>
      <w:pPr>
        <w:pStyle w:val="BodyText"/>
      </w:pPr>
      <w:r>
        <w:t xml:space="preserve">" style="text-align:left;"&gt;</w:t>
      </w:r>
    </w:p>
    <w:p>
      <w:pPr>
        <w:pStyle w:val="BodyText"/>
      </w:pPr>
      <w:r>
        <w:t xml:space="preserve">" style="margin-bottom=20px;"&gt;</w:t>
      </w:r>
    </w:p>
    <w:bookmarkEnd w:id="22"/>
    <w:bookmarkStart w:id="23" w:name="the-changing-role-of-the-pharmacist"/>
    <w:p>
      <w:pPr>
        <w:pStyle w:val="Heading3"/>
      </w:pPr>
      <w:r>
        <w:t xml:space="preserve">3. The Changing Role of the Pharmacist</w:t>
      </w:r>
    </w:p>
    <w:p>
      <w:pPr>
        <w:pStyle w:val="FirstParagraph"/>
      </w:pPr>
      <w:r>
        <w:t xml:space="preserve">" style="text-align:left;"&gt;</w:t>
      </w:r>
    </w:p>
    <w:p>
      <w:pPr>
        <w:pStyle w:val="BodyText"/>
      </w:pPr>
      <w:r>
        <w:t xml:space="preserve">The definition of the</w:t>
      </w:r>
      <w:r>
        <w:t xml:space="preserve"> </w:t>
      </w:r>
      <w:r>
        <w:rPr>
          <w:bCs/>
          <w:b/>
        </w:rPr>
        <w:t xml:space="preserve">Pharmacist</w:t>
      </w:r>
      <w:r>
        <w:t xml:space="preserve"> </w:t>
      </w:r>
      <w:r>
        <w:t xml:space="preserve">in Sri Lanka is slowly expanding beyond supply chain management to include clinical services. In tertiary care hospitals located in</w:t>
      </w:r>
      <w:r>
        <w:t xml:space="preserve"> </w:t>
      </w:r>
      <w:r>
        <w:rPr>
          <w:bCs/>
          <w:b/>
        </w:rPr>
        <w:t xml:space="preserve">Sri Lanka Colombo</w:t>
      </w:r>
      <w:r>
        <w:t xml:space="preserve">, clinical pharmacy units are becoming more established. Pharmacists are increasingly involved in ward rounds, providing insights on pharmacokinetics, drug interactions, and therapeutic alternatives.</w:t>
      </w:r>
    </w:p>
    <w:p>
      <w:pPr>
        <w:pStyle w:val="BodyText"/>
      </w:pPr>
      <w:r>
        <w:t xml:space="preserve">" style="text-align:left;"&gt;</w:t>
      </w:r>
    </w:p>
    <w:p>
      <w:pPr>
        <w:pStyle w:val="BodyText"/>
      </w:pPr>
      <w:r>
        <w:t xml:space="preserve">Despite these advancements, the role remains largely supportive rather than collaborative. For a</w:t>
      </w:r>
      <w:r>
        <w:t xml:space="preserve"> </w:t>
      </w:r>
      <w:r>
        <w:rPr>
          <w:bCs/>
          <w:b/>
        </w:rPr>
        <w:t xml:space="preserve">Pharmacist</w:t>
      </w:r>
      <w:r>
        <w:t xml:space="preserve"> </w:t>
      </w:r>
      <w:r>
        <w:t xml:space="preserve">to fully contribute to patient safety in</w:t>
      </w:r>
      <w:r>
        <w:t xml:space="preserve"> </w:t>
      </w:r>
      <w:r>
        <w:rPr>
          <w:bCs/>
          <w:b/>
        </w:rPr>
        <w:t xml:space="preserve">Sri Lanka Colombo</w:t>
      </w:r>
      <w:r>
        <w:t xml:space="preserve">, legislative reforms are necessary to grant them limited prescribing privileges for minor ailments and chronic disease management. This model has proven successful in countries like Canada and Australia, where pharmacist-led clinics have demonstrated cost savings and improved patient satisfaction. Adopting similar models in</w:t>
      </w:r>
      <w:r>
        <w:t xml:space="preserve"> </w:t>
      </w:r>
      <w:r>
        <w:rPr>
          <w:bCs/>
          <w:b/>
        </w:rPr>
        <w:t xml:space="preserve">Sri Lanka Colombo</w:t>
      </w:r>
      <w:r>
        <w:t xml:space="preserve"> </w:t>
      </w:r>
      <w:r>
        <w:t xml:space="preserve">could help decongest primary care centers.</w:t>
      </w:r>
    </w:p>
    <w:p>
      <w:pPr>
        <w:pStyle w:val="BodyText"/>
      </w:pPr>
      <w:r>
        <w:t xml:space="preserve">" style="text-align:left;"&gt;</w:t>
      </w:r>
    </w:p>
    <w:p>
      <w:pPr>
        <w:pStyle w:val="BodyText"/>
      </w:pPr>
      <w:r>
        <w:t xml:space="preserve">Furthermore, the rise of community pharmacy chains in</w:t>
      </w:r>
      <w:r>
        <w:t xml:space="preserve"> </w:t>
      </w:r>
      <w:r>
        <w:rPr>
          <w:bCs/>
          <w:b/>
        </w:rPr>
        <w:t xml:space="preserve">Sri Lanka Colombo</w:t>
      </w:r>
      <w:r>
        <w:t xml:space="preserve"> </w:t>
      </w:r>
      <w:r>
        <w:t xml:space="preserve">offers a platform for expanded public health interventions. Pharmacists can serve as first-line contact points for health screening, vaccination administration, and smoking cessation programs. This shift requires not only legal empowerment but also targeted continuing professional development (CPD) to ensure that the</w:t>
      </w:r>
      <w:r>
        <w:t xml:space="preserve"> </w:t>
      </w:r>
      <w:r>
        <w:rPr>
          <w:bCs/>
          <w:b/>
        </w:rPr>
        <w:t xml:space="preserve">Pharmacist</w:t>
      </w:r>
      <w:r>
        <w:t xml:space="preserve"> </w:t>
      </w:r>
      <w:r>
        <w:t xml:space="preserve">possesses the necessary clinical competencies.</w:t>
      </w:r>
    </w:p>
    <w:p>
      <w:pPr>
        <w:pStyle w:val="BodyText"/>
      </w:pPr>
      <w:r>
        <w:t xml:space="preserve">" style="text-align:left;"&gt;</w:t>
      </w:r>
    </w:p>
    <w:p>
      <w:pPr>
        <w:pStyle w:val="BodyText"/>
      </w:pPr>
      <w:r>
        <w:t xml:space="preserve">" style="margin-bottom=20px;"&gt;</w:t>
      </w:r>
    </w:p>
    <w:bookmarkEnd w:id="23"/>
    <w:bookmarkStart w:id="24" w:name="X756fe08299c2b9be881c1310e579c913428f4be"/>
    <w:p>
      <w:pPr>
        <w:pStyle w:val="Heading3"/>
      </w:pPr>
      <w:r>
        <w:t xml:space="preserve">4. Challenges and Barriers to Implementation</w:t>
      </w:r>
    </w:p>
    <w:p>
      <w:pPr>
        <w:pStyle w:val="FirstParagraph"/>
      </w:pPr>
      <w:r>
        <w:t xml:space="preserve">" style="text-align:left;"&gt;</w:t>
      </w:r>
    </w:p>
    <w:p>
      <w:pPr>
        <w:pStyle w:val="BodyText"/>
      </w:pPr>
      <w:r>
        <w:t xml:space="preserve">Several barriers hinder the full integration of the advanced</w:t>
      </w:r>
      <w:r>
        <w:t xml:space="preserve"> </w:t>
      </w:r>
      <w:r>
        <w:rPr>
          <w:bCs/>
          <w:b/>
        </w:rPr>
        <w:t xml:space="preserve">Pharmacist</w:t>
      </w:r>
      <w:r>
        <w:t xml:space="preserve"> </w:t>
      </w:r>
      <w:r>
        <w:t xml:space="preserve">role in</w:t>
      </w:r>
      <w:r>
        <w:t xml:space="preserve"> </w:t>
      </w:r>
      <w:r>
        <w:rPr>
          <w:bCs/>
          <w:b/>
        </w:rPr>
        <w:t xml:space="preserve">Sri Lanka Colombo</w:t>
      </w:r>
      <w:r>
        <w:t xml:space="preserve">. First, there is a perception gap among medical professionals and the public regarding the capabilities of pharmacists. Many physicians remain hesitant to delegate clinical responsibilities to pharmacists due to traditional hierarchical structures. Second, economic factors play a significant role. The current remuneration structure for community pharmacy services in</w:t>
      </w:r>
      <w:r>
        <w:t xml:space="preserve"> </w:t>
      </w:r>
      <w:r>
        <w:rPr>
          <w:bCs/>
          <w:b/>
        </w:rPr>
        <w:t xml:space="preserve">Sri Lanka Colombo</w:t>
      </w:r>
      <w:r>
        <w:t xml:space="preserve"> </w:t>
      </w:r>
      <w:r>
        <w:t xml:space="preserve">relies heavily on medication margins rather than professional service fees, disincentivizing time-intensive patient counseling.</w:t>
      </w:r>
    </w:p>
    <w:p>
      <w:pPr>
        <w:pStyle w:val="BodyText"/>
      </w:pPr>
      <w:r>
        <w:t xml:space="preserve">" style="text-align:left;"&gt;</w:t>
      </w:r>
    </w:p>
    <w:p>
      <w:pPr>
        <w:pStyle w:val="BodyText"/>
      </w:pPr>
      <w:r>
        <w:t xml:space="preserve">Additionally, educational disparities exist. While universities in Sri Lanka are upgrading their pharmacy curricula to include more clinical content, there is a need for standardization across institutions. Ensuring that every</w:t>
      </w:r>
      <w:r>
        <w:t xml:space="preserve"> </w:t>
      </w:r>
      <w:r>
        <w:rPr>
          <w:bCs/>
          <w:b/>
        </w:rPr>
        <w:t xml:space="preserve">Pharmacist</w:t>
      </w:r>
      <w:r>
        <w:t xml:space="preserve"> </w:t>
      </w:r>
      <w:r>
        <w:t xml:space="preserve">graduating from programs relevant to the needs of</w:t>
      </w:r>
      <w:r>
        <w:t xml:space="preserve"> </w:t>
      </w:r>
      <w:r>
        <w:rPr>
          <w:bCs/>
          <w:b/>
        </w:rPr>
        <w:t xml:space="preserve">Sri Lanka Colombo</w:t>
      </w:r>
      <w:r>
        <w:t xml:space="preserve">'s urban health profile is equipped with practical skills remains a challenge.</w:t>
      </w:r>
    </w:p>
    <w:p>
      <w:pPr>
        <w:pStyle w:val="BodyText"/>
      </w:pPr>
      <w:r>
        <w:t xml:space="preserve">" style="text-align:left;"&gt;</w:t>
      </w:r>
    </w:p>
    <w:p>
      <w:pPr>
        <w:pStyle w:val="BodyText"/>
      </w:pPr>
      <w:r>
        <w:t xml:space="preserve">" style="margin-bottom=20px;"&gt;</w:t>
      </w:r>
    </w:p>
    <w:bookmarkEnd w:id="24"/>
    <w:bookmarkStart w:id="25" w:name="recommendations-and-policy-implications"/>
    <w:p>
      <w:pPr>
        <w:pStyle w:val="Heading3"/>
      </w:pPr>
      <w:r>
        <w:t xml:space="preserve">5. Recommendations and Policy Implications</w:t>
      </w:r>
    </w:p>
    <w:p>
      <w:pPr>
        <w:pStyle w:val="FirstParagraph"/>
      </w:pPr>
      <w:r>
        <w:t xml:space="preserve">" style="text-align:left;"&gt;</w:t>
      </w:r>
    </w:p>
    <w:p>
      <w:pPr>
        <w:pStyle w:val="BodyText"/>
      </w:pPr>
      <w:r>
        <w:t xml:space="preserve">To harness the full potential of the pharmacy workforce in</w:t>
      </w:r>
      <w:r>
        <w:t xml:space="preserve"> </w:t>
      </w:r>
      <w:r>
        <w:rPr>
          <w:bCs/>
          <w:b/>
        </w:rPr>
        <w:t xml:space="preserve">Sri Lanka Colombo</w:t>
      </w:r>
      <w:r>
        <w:t xml:space="preserve">, a multi-faceted approach is required. Firstly, regulatory bodies must revise the Pharmacy Council Ordinance to allow for expanded scopes of practice, including minor prescribing and administration of vaccines. Secondly, healthcare policy in</w:t>
      </w:r>
      <w:r>
        <w:t xml:space="preserve"> </w:t>
      </w:r>
      <w:r>
        <w:rPr>
          <w:bCs/>
          <w:b/>
        </w:rPr>
        <w:t xml:space="preserve">Sri Lanka Colombo</w:t>
      </w:r>
      <w:r>
        <w:t xml:space="preserve"> </w:t>
      </w:r>
      <w:r>
        <w:t xml:space="preserve">should explicitly recognize clinical pharmacy as a distinct specialty with defined career pathways.</w:t>
      </w:r>
    </w:p>
    <w:p>
      <w:pPr>
        <w:pStyle w:val="BodyText"/>
      </w:pPr>
      <w:r>
        <w:t xml:space="preserve">" style="text-align:left;"&gt;</w:t>
      </w:r>
    </w:p>
    <w:p>
      <w:pPr>
        <w:pStyle w:val="BodyText"/>
      </w:pPr>
      <w:r>
        <w:t xml:space="preserve">Thirdly, inter-professional education (IPE) programs should be implemented to foster collaboration between doctors, nurses, and pharmacists. Training sessions involving all three groups will help break down silos and promote mutual respect for each professional's expertise. Finally, funding mechanisms must be adjusted to reimburse pharmacists in</w:t>
      </w:r>
      <w:r>
        <w:t xml:space="preserve"> </w:t>
      </w:r>
      <w:r>
        <w:rPr>
          <w:bCs/>
          <w:b/>
        </w:rPr>
        <w:t xml:space="preserve">Sri Lanka Colombo</w:t>
      </w:r>
      <w:r>
        <w:t xml:space="preserve"> </w:t>
      </w:r>
      <w:r>
        <w:t xml:space="preserve">for professional services rather than just product sales. This economic shift would incentivize the provision of high-quality care.</w:t>
      </w:r>
    </w:p>
    <w:p>
      <w:pPr>
        <w:pStyle w:val="BodyText"/>
      </w:pPr>
      <w:r>
        <w:t xml:space="preserve">" style="text-align:left;"&gt;</w:t>
      </w:r>
    </w:p>
    <w:p>
      <w:pPr>
        <w:pStyle w:val="BodyText"/>
      </w:pPr>
      <w:r>
        <w:t xml:space="preserve">" style="margin-bottom=20px;"&gt;</w:t>
      </w:r>
    </w:p>
    <w:bookmarkEnd w:id="25"/>
    <w:bookmarkStart w:id="26" w:name="conclusion"/>
    <w:p>
      <w:pPr>
        <w:pStyle w:val="Heading3"/>
      </w:pPr>
      <w:r>
        <w:t xml:space="preserve">6. Conclusion</w:t>
      </w:r>
    </w:p>
    <w:p>
      <w:pPr>
        <w:pStyle w:val="FirstParagraph"/>
      </w:pPr>
      <w:r>
        <w:t xml:space="preserve">" style="text-align:left;"&gt;</w:t>
      </w:r>
    </w:p>
    <w:p>
      <w:pPr>
        <w:pStyle w:val="BodyText"/>
      </w:pPr>
      <w:r>
        <w:t xml:space="preserve">The future of healthcare in</w:t>
      </w:r>
      <w:r>
        <w:t xml:space="preserve"> </w:t>
      </w:r>
      <w:r>
        <w:rPr>
          <w:bCs/>
          <w:b/>
        </w:rPr>
        <w:t xml:space="preserve">Sri Lanka Colombo</w:t>
      </w:r>
      <w:r>
        <w:t xml:space="preserve"> </w:t>
      </w:r>
      <w:r>
        <w:t xml:space="preserve">depends on the efficient utilization of all available health human resources. The</w:t>
      </w:r>
      <w:r>
        <w:t xml:space="preserve"> </w:t>
      </w:r>
      <w:r>
        <w:rPr>
          <w:bCs/>
          <w:b/>
        </w:rPr>
        <w:t xml:space="preserve">Pharmacist</w:t>
      </w:r>
      <w:r>
        <w:t xml:space="preserve">, as a medication expert and patient advocate, is uniquely positioned to address the challenges posed by rising chronic diseases and healthcare costs. By expanding their role from dispensing to clinical care, pharmacists can significantly enhance the quality of life for citizens in</w:t>
      </w:r>
      <w:r>
        <w:t xml:space="preserve"> </w:t>
      </w:r>
      <w:r>
        <w:rPr>
          <w:bCs/>
          <w:b/>
        </w:rPr>
        <w:t xml:space="preserve">Sri Lanka Colombo</w:t>
      </w:r>
      <w:r>
        <w:t xml:space="preserve">. It is imperative that policymakers, educators, and healthcare leaders collaborate to create an enabling environment where the</w:t>
      </w:r>
      <w:r>
        <w:t xml:space="preserve"> </w:t>
      </w:r>
      <w:r>
        <w:rPr>
          <w:bCs/>
          <w:b/>
        </w:rPr>
        <w:t xml:space="preserve">Pharmacist</w:t>
      </w:r>
      <w:r>
        <w:t xml:space="preserve"> </w:t>
      </w:r>
      <w:r>
        <w:t xml:space="preserve">can thrive. Only through such integrated efforts can</w:t>
      </w:r>
      <w:r>
        <w:t xml:space="preserve"> </w:t>
      </w:r>
      <w:r>
        <w:rPr>
          <w:bCs/>
          <w:b/>
        </w:rPr>
        <w:t xml:space="preserve">Sri Lanka Colombo</w:t>
      </w:r>
      <w:r>
        <w:t xml:space="preserve"> </w:t>
      </w:r>
      <w:r>
        <w:t xml:space="preserve">achieve its vision of universal health coverage and improved public health metrics.</w:t>
      </w:r>
    </w:p>
    <w:p>
      <w:pPr>
        <w:pStyle w:val="BodyText"/>
      </w:pPr>
      <w:r>
        <w:t xml:space="preserve">" style="text-align:left;"&gt;</w:t>
      </w:r>
    </w:p>
    <w:p>
      <w:pPr>
        <w:pStyle w:val="BodyText"/>
      </w:pPr>
      <w:r>
        <w:t xml:space="preserve">" style="margin-bottom=20px;"&gt;</w:t>
      </w:r>
    </w:p>
    <w:bookmarkEnd w:id="26"/>
    <w:bookmarkStart w:id="27" w:name="references"/>
    <w:p>
      <w:pPr>
        <w:pStyle w:val="Heading3"/>
      </w:pPr>
      <w:r>
        <w:t xml:space="preserve">References</w:t>
      </w:r>
    </w:p>
    <w:p>
      <w:pPr>
        <w:pStyle w:val="FirstParagraph"/>
      </w:pPr>
      <w:r>
        <w:t xml:space="preserve">" style="text-align:left;"&gt;</w:t>
      </w:r>
    </w:p>
    <w:p>
      <w:pPr>
        <w:numPr>
          <w:ilvl w:val="0"/>
          <w:numId w:val="1001"/>
        </w:numPr>
        <w:pStyle w:val="Compact"/>
      </w:pPr>
      <w:r>
        <w:t xml:space="preserve">Ministry of Health, Sri Lanka. (2023). National Health Policy Framework.</w:t>
      </w:r>
    </w:p>
    <w:p>
      <w:pPr>
        <w:numPr>
          <w:ilvl w:val="0"/>
          <w:numId w:val="1001"/>
        </w:numPr>
        <w:pStyle w:val="Compact"/>
      </w:pPr>
      <w:r>
        <w:t xml:space="preserve">Silva, R., &amp; Fernando, D. (2021). "Challenges in Community Pharmacy Practice in Colombo." *Journal of Clinical Pharmacy and Therapeutics*, 46(3), 112-118.</w:t>
      </w:r>
    </w:p>
    <w:p>
      <w:pPr>
        <w:numPr>
          <w:ilvl w:val="0"/>
          <w:numId w:val="1001"/>
        </w:numPr>
        <w:pStyle w:val="Compact"/>
      </w:pPr>
      <w:r>
        <w:t xml:space="preserve">World Health Organization. (2020). The Role of Pharmacists in Universal Health Coverage: Global Recommendations.</w:t>
      </w:r>
    </w:p>
    <w:p>
      <w:pPr>
        <w:numPr>
          <w:ilvl w:val="0"/>
          <w:numId w:val="1001"/>
        </w:numPr>
        <w:pStyle w:val="Compact"/>
      </w:pPr>
      <w:r>
        <w:t xml:space="preserve">Weerasekara, P. (2022). "Non-Communicable Diseases in Urban Sri Lanka: The Need for a Multidisciplinary Approach." *Sri Lanka Journal of Public Health*, 7(1), 45-52.</w:t>
      </w:r>
    </w:p>
    <w:p>
      <w:pPr>
        <w:numPr>
          <w:ilvl w:val="0"/>
          <w:numId w:val="1001"/>
        </w:numPr>
        <w:pStyle w:val="Compact"/>
      </w:pPr>
      <w:r>
        <w:t xml:space="preserve">Pharmacy Council of Sri Lanka. (2019). Guidelines for Continuing Professional Development.</w:t>
      </w:r>
    </w:p>
    <w:p>
      <w:pPr>
        <w:pStyle w:val="FirstParagraph"/>
      </w:pPr>
      <w:r>
        <w:t xml:space="preserve">" style="margin-bottom=30px;"&gt;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Sri Lanka Colombo: Bridging Clinical Gaps and Enhancing Public Health Outcomes</dc:title>
  <dc:creator/>
  <dc:language>en</dc:language>
  <cp:keywords/>
  <dcterms:created xsi:type="dcterms:W3CDTF">2026-07-29T10:17:46Z</dcterms:created>
  <dcterms:modified xsi:type="dcterms:W3CDTF">2026-07-29T10:17:46Z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