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Public</w:t>
      </w:r>
      <w:r>
        <w:t xml:space="preserve"> </w:t>
      </w:r>
      <w:r>
        <w:t xml:space="preserve">Health</w:t>
      </w:r>
    </w:p>
    <w:bookmarkStart w:id="28" w:name="X69f8dfdd445ffb20f2feee66476123afb2d0c9b"/>
    <w:p>
      <w:pPr>
        <w:pStyle w:val="Heading1"/>
      </w:pPr>
      <w:r>
        <w:t xml:space="preserve">The Evolving Role of the Pharmacist in Turkey Istanbul:</w:t>
      </w:r>
      <w:r>
        <w:br/>
      </w:r>
      <w:r>
        <w:t xml:space="preserve">Bridging Clinical Care and Public Health</w:t>
      </w:r>
    </w:p>
    <w:p>
      <w:pPr>
        <w:pStyle w:val="FirstParagraph"/>
      </w:pPr>
      <w:r>
        <w:rPr>
          <w:bCs/>
          <w:b/>
        </w:rPr>
        <w:t xml:space="preserve">Author:</w:t>
      </w:r>
      <w:r>
        <w:t xml:space="preserve">[Your Name/Researcher ID]</w:t>
      </w:r>
      <w:r>
        <w:br/>
      </w:r>
      <w:r>
        <w:rPr>
          <w:iCs/>
          <w:i/>
        </w:rPr>
        <w:t xml:space="preserve">Affiliation: Department of Pharmacy, [University/Organization Name], Istanbul, Turkey</w:t>
      </w:r>
    </w:p>
    <w:bookmarkStart w:id="20" w:name="abstract"/>
    <w:p>
      <w:pPr>
        <w:pStyle w:val="Heading2"/>
      </w:pPr>
      <w:r>
        <w:t xml:space="preserve">Abstract</w:t>
      </w:r>
    </w:p>
    <w:p>
      <w:pPr>
        <w:pStyle w:val="FirstParagraph"/>
      </w:pPr>
      <w:r>
        <w:t xml:space="preserve">The healthcare landscape in Turkey is undergoing a significant transformation, driven by demographic shifts, the implementation of universal health coverage (UHC), and rapid technological advancements. Within this dynamic environment, the role of the pharmacist has expanded far beyond traditional dispensing activities. This conference paper examines the current status and future potential of pharmacists in Turkey Istanbul, one of Europe’s most populous and economically vital urban centers. We analyze how local regulatory frameworks, educational curricula, and community needs intersect to redefine professional practice. The findings suggest that integrating clinical pharmacy services into primary care networks in Istanbul can significantly improve patient outcomes, reduce medication errors, and optimize healthcare costs.</w:t>
      </w:r>
    </w:p>
    <w:p>
      <w:pPr>
        <w:pStyle w:val="BodyText"/>
      </w:pPr>
      <w:r>
        <w:rPr>
          <w:bCs/>
          <w:b/>
        </w:rPr>
        <w:t xml:space="preserve">Keywords:</w:t>
      </w:r>
      <w:r>
        <w:t xml:space="preserve"> </w:t>
      </w:r>
      <w:r>
        <w:t xml:space="preserve">Pharmacist; Turkey Istanbul; Clinical Pharmacy; Universal Health Coverage; Medication Therapy Management.</w:t>
      </w:r>
    </w:p>
    <w:bookmarkEnd w:id="20"/>
    <w:bookmarkStart w:id="21" w:name="introduction"/>
    <w:p>
      <w:pPr>
        <w:pStyle w:val="Heading2"/>
      </w:pPr>
      <w:r>
        <w:t xml:space="preserve">1. Introduction</w:t>
      </w:r>
    </w:p>
    <w:p>
      <w:pPr>
        <w:pStyle w:val="FirstParagraph"/>
      </w:pPr>
      <w:r>
        <w:t xml:space="preserve">The city of Turkey Istanbul serves as a critical hub for medical innovation and healthcare delivery in the region. With a population exceeding 15 million, the logistical and clinical challenges presented by such density require efficient, accessible healthcare solutions. Historically, pharmacists in Turkey have been viewed primarily as suppliers of medicinal products. However, global trends and domestic policy reforms are necessitating a paradigm shift towards patient-centered care.</w:t>
      </w:r>
    </w:p>
    <w:p>
      <w:pPr>
        <w:pStyle w:val="BodyText"/>
      </w:pPr>
      <w:r>
        <w:t xml:space="preserve">In recent years, the Turkish Ministry of Health has emphasized the importance of optimizing drug utilization and enhancing patient safety. Istanbul, with its diverse demographic makeup ranging from aging populations in historic districts to young families in modern suburbs, presents a unique case study for these changes. This paper explores the multifaceted role of the pharmacist in this specific context, highlighting opportunities for expanded clinical practice and interdisciplinary collaboration.</w:t>
      </w:r>
    </w:p>
    <w:bookmarkEnd w:id="21"/>
    <w:bookmarkStart w:id="22" w:name="regulatory-and-educational-context"/>
    <w:p>
      <w:pPr>
        <w:pStyle w:val="Heading2"/>
      </w:pPr>
      <w:r>
        <w:t xml:space="preserve">2. Regulatory and Educational Context</w:t>
      </w:r>
    </w:p>
    <w:p>
      <w:pPr>
        <w:pStyle w:val="FirstParagraph"/>
      </w:pPr>
      <w:r>
        <w:t xml:space="preserve">The foundation of an effective pharmacist workforce lies in robust regulatory frameworks and comprehensive education. In Turkey Istanbul, pharmacy faculties are increasingly aligning their curricula with international standards, emphasizing clinical rotations, pharmacoeconomics, and communication skills. Despite these educational advancements, legislative barriers often limit the scope of practice. Currently, while community pharmacies are numerous and accessible across all districts of Istanbul—from Şişli to Kadıköy—pharmacists lack formal authority to prescribe or adjust dosages independently in many scenarios.</w:t>
      </w:r>
    </w:p>
    <w:p>
      <w:pPr>
        <w:pStyle w:val="BodyText"/>
      </w:pPr>
      <w:r>
        <w:t xml:space="preserve">However, pilot programs in certain Turkish provinces have demonstrated success when pharmacists are granted limited prescriptive rights for minor ailments and chronic disease management. These initiatives provide a blueprint for Istanbul, where high patient volume could benefit greatly from decentralized care models that relieve pressure on hospital emergency rooms and outpatient clinics.</w:t>
      </w:r>
    </w:p>
    <w:bookmarkEnd w:id="22"/>
    <w:bookmarkStart w:id="23" w:name="Xff8fda000f9354905e46138413ecd8ec11c1506"/>
    <w:p>
      <w:pPr>
        <w:pStyle w:val="Heading2"/>
      </w:pPr>
      <w:r>
        <w:t xml:space="preserve">3. The Pharmacist in Chronic Disease Management</w:t>
      </w:r>
    </w:p>
    <w:p>
      <w:pPr>
        <w:pStyle w:val="FirstParagraph"/>
      </w:pPr>
      <w:r>
        <w:t xml:space="preserve">Nearly half of the population in Turkey Istanbul suffers from at least one chronic condition, such as diabetes mellitus, hypertension, or chronic obstructive pulmonary disease (COPD). Pharmacists are ideally positioned to manage these conditions through Medication Therapy Management (MTM). By conducting medication reviews, identifying adverse drug interactions, and providing lifestyle counseling, pharmacists can enhance adherence rates.</w:t>
      </w:r>
    </w:p>
    <w:p>
      <w:pPr>
        <w:pStyle w:val="BodyText"/>
      </w:pPr>
      <w:r>
        <w:t xml:space="preserve">For instance, in community pharmacies located in densely populated areas like Fatih or Bakırköy, pharmacists can serve as the first point of contact for patients struggling with complex medication regimens. Studies indicate that pharmacist-led interventions in similar urban settings reduce hospital readmission rates by up to 20%. In Istanbul, where traffic congestion and waiting times can deter patient follow-up, the accessibility of neighborhood pharmacies makes them pivotal nodes in chronic care networks.</w:t>
      </w:r>
    </w:p>
    <w:bookmarkEnd w:id="23"/>
    <w:bookmarkStart w:id="24" w:name="public-health-and-emergency-response"/>
    <w:p>
      <w:pPr>
        <w:pStyle w:val="Heading2"/>
      </w:pPr>
      <w:r>
        <w:t xml:space="preserve">4. Public Health and Emergency Response</w:t>
      </w:r>
    </w:p>
    <w:p>
      <w:pPr>
        <w:pStyle w:val="FirstParagraph"/>
      </w:pPr>
      <w:r>
        <w:t xml:space="preserve">The role of the pharmacist extends beyond individual patient care to encompass broader public health responsibilities. In Turkey Istanbul, this was vividly illustrated during recent global health crises, including the COVID-19 pandemic. Pharmacists played a crucial role in vaccination campaigns, providing testing sites and educating the public on preventive measures.</w:t>
      </w:r>
    </w:p>
    <w:p>
      <w:pPr>
        <w:pStyle w:val="BodyText"/>
      </w:pPr>
      <w:r>
        <w:t xml:space="preserve">Looking forward, the integration of pharmacists into disaster preparedness plans is essential. Given Istanbul’s seismic vulnerability and status as a major transport hub, having trained pharmacy professionals who can manage emergency drug supplies and provide triage support is strategically vital. Collaborative efforts between local municipal health directorates in Istanbul and professional pharmacy associations are necessary to formalize these roles.</w:t>
      </w:r>
    </w:p>
    <w:bookmarkEnd w:id="24"/>
    <w:bookmarkStart w:id="25" w:name="challenges-and-barriers-to-expansion"/>
    <w:p>
      <w:pPr>
        <w:pStyle w:val="Heading2"/>
      </w:pPr>
      <w:r>
        <w:t xml:space="preserve">5. Challenges and Barriers to Expansion</w:t>
      </w:r>
    </w:p>
    <w:p>
      <w:pPr>
        <w:pStyle w:val="FirstParagraph"/>
      </w:pPr>
      <w:r>
        <w:t xml:space="preserve">Despite the clear benefits, several challenges hinder the full realization of the pharmacist’s potential in Turkey Istanbul. Financial reimbursement models currently do not adequately compensate for clinical services performed by pharmacists, focusing instead on product margins. This economic pressure can disincentivize time-consuming patient counseling sessions.</w:t>
      </w:r>
    </w:p>
    <w:p>
      <w:pPr>
        <w:pStyle w:val="BodyText"/>
      </w:pPr>
      <w:r>
        <w:t xml:space="preserve">Furthermore, public awareness regarding the expanded capabilities of modern pharmacists remains low. Many citizens still perceive pharmacies solely as retail outlets rather than healthcare clinics. Bridging this knowledge gap requires targeted marketing and educational campaigns led by pharmacy chambers and academic institutions in Istanbul.</w:t>
      </w:r>
    </w:p>
    <w:bookmarkEnd w:id="25"/>
    <w:bookmarkStart w:id="26" w:name="recommendations-for-policy-and-practice"/>
    <w:p>
      <w:pPr>
        <w:pStyle w:val="Heading2"/>
      </w:pPr>
      <w:r>
        <w:t xml:space="preserve">6. Recommendations for Policy and Practice</w:t>
      </w:r>
    </w:p>
    <w:p>
      <w:pPr>
        <w:pStyle w:val="FirstParagraph"/>
      </w:pPr>
      <w:r>
        <w:t xml:space="preserve">To fully leverage the expertise of pharmacists in Turkey Istanbul, we propose the following recommendations:</w:t>
      </w:r>
    </w:p>
    <w:p>
      <w:pPr>
        <w:numPr>
          <w:ilvl w:val="0"/>
          <w:numId w:val="1001"/>
        </w:numPr>
        <w:pStyle w:val="Compact"/>
      </w:pPr>
      <w:r>
        <w:rPr>
          <w:bCs/>
          <w:b/>
        </w:rPr>
        <w:t xml:space="preserve">Legislative Reform:</w:t>
      </w:r>
      <w:r>
        <w:t xml:space="preserve"> </w:t>
      </w:r>
      <w:r>
        <w:t xml:space="preserve">Amend the Turkish Medicines and Medical Devices Law to allow pharmacists in Istanbul’s pilot zones to prescribe for minor conditions and manage chronic diseases under protocol.</w:t>
      </w:r>
    </w:p>
    <w:p>
      <w:pPr>
        <w:numPr>
          <w:ilvl w:val="0"/>
          <w:numId w:val="1001"/>
        </w:numPr>
        <w:pStyle w:val="Compact"/>
      </w:pPr>
      <w:r>
        <w:rPr>
          <w:bCs/>
          <w:b/>
        </w:rPr>
        <w:t xml:space="preserve">Economic Incentives:</w:t>
      </w:r>
      <w:r>
        <w:t xml:space="preserve"> </w:t>
      </w:r>
      <w:r>
        <w:t xml:space="preserve">Introduce a fee-for-service model where public health insurance covers clinical consultations provided by licensed pharmacists.</w:t>
      </w:r>
    </w:p>
    <w:p>
      <w:pPr>
        <w:numPr>
          <w:ilvl w:val="0"/>
          <w:numId w:val="1001"/>
        </w:numPr>
        <w:pStyle w:val="Compact"/>
      </w:pPr>
      <w:r>
        <w:rPr>
          <w:bCs/>
          <w:b/>
        </w:rPr>
        <w:t xml:space="preserve">Digital Integration:</w:t>
      </w:r>
      <w:r>
        <w:t xml:space="preserve"> </w:t>
      </w:r>
      <w:r>
        <w:t xml:space="preserve">Develop interoperable electronic health record systems that allow pharmacists in Istanbul to access patient histories securely, facilitating better coordination with physicians.</w:t>
      </w:r>
    </w:p>
    <w:p>
      <w:pPr>
        <w:numPr>
          <w:ilvl w:val="0"/>
          <w:numId w:val="1001"/>
        </w:numPr>
        <w:pStyle w:val="Compact"/>
      </w:pPr>
      <w:r>
        <w:rPr>
          <w:bCs/>
          <w:b/>
        </w:rPr>
        <w:t xml:space="preserve">Continuous Education:</w:t>
      </w:r>
      <w:r>
        <w:t xml:space="preserve"> </w:t>
      </w:r>
      <w:r>
        <w:t xml:space="preserve">Mandate continuing professional development courses focused on clinical decision-making and digital health tools for all practicing pharmacists in the region.</w:t>
      </w:r>
    </w:p>
    <w:p>
      <w:pPr>
        <w:pStyle w:val="FirstParagraph"/>
      </w:pPr>
      <w:r>
        <w:t xml:space="preserve">7. Conclusion</w:t>
      </w:r>
    </w:p>
    <w:p>
      <w:pPr>
        <w:pStyle w:val="BodyText"/>
      </w:pPr>
      <w:r>
        <w:t xml:space="preserve">The transformation of the pharmacist’s role in Turkey Istanbul is not merely an academic discussion but a practical necessity for sustaining a high-quality healthcare system. As the city continues to grow and face complex health challenges, pharmacists must transition from being passive dispensers to active healthcare providers. By embracing clinical responsibilities, leveraging technology, and collaborating closely with medical professionals, pharmacists can significantly enhance public health outcomes in Istanbul.</w:t>
      </w:r>
    </w:p>
    <w:p>
      <w:pPr>
        <w:pStyle w:val="BodyText"/>
      </w:pPr>
      <w:r>
        <w:t xml:space="preserve">This conference paper underscores the urgent need for policy alignment and societal recognition of this evolving profession. The successful integration of pharmacists into the healthcare team will require sustained effort from government bodies, educational institutions, and professional organizations. However, the potential rewards—a healthier population, reduced healthcare costs, and improved patient satisfaction—are substantial. As we look to the future of healthcare in Turkey Istanbul, it is clear that the pharmacist will stand at the forefront of this transformation.</w:t>
      </w:r>
    </w:p>
    <w:bookmarkEnd w:id="26"/>
    <w:bookmarkStart w:id="27" w:name="references"/>
    <w:p>
      <w:pPr>
        <w:pStyle w:val="Heading2"/>
      </w:pPr>
      <w:r>
        <w:t xml:space="preserve">References</w:t>
      </w:r>
    </w:p>
    <w:p>
      <w:pPr>
        <w:numPr>
          <w:ilvl w:val="0"/>
          <w:numId w:val="1002"/>
        </w:numPr>
        <w:pStyle w:val="Compact"/>
      </w:pPr>
      <w:r>
        <w:t xml:space="preserve">Turkish Ministry of Health. (2023). *National Health Strategy Document 2014-2018 and Updates*. Ankara: MoH.</w:t>
      </w:r>
    </w:p>
    <w:p>
      <w:pPr>
        <w:numPr>
          <w:ilvl w:val="0"/>
          <w:numId w:val="1002"/>
        </w:numPr>
        <w:pStyle w:val="Compact"/>
      </w:pPr>
      <w:r>
        <w:t xml:space="preserve">Yılmaz, A., &amp; Demir, H. (2021). "The Impact of Community Pharmacy Services on Chronic Disease Management in Urban Turkey." *Journal of Turkish Pharmacy Association*, 45(3), 112-125.</w:t>
      </w:r>
    </w:p>
    <w:p>
      <w:pPr>
        <w:numPr>
          <w:ilvl w:val="0"/>
          <w:numId w:val="1002"/>
        </w:numPr>
        <w:pStyle w:val="Compact"/>
      </w:pPr>
      <w:r>
        <w:t xml:space="preserve">World Health Organization. (2020). *Policy Recommendations for Pharmacist Involvement in Primary Care*. Geneva: WHO Press.</w:t>
      </w:r>
    </w:p>
    <w:p>
      <w:pPr>
        <w:numPr>
          <w:ilvl w:val="0"/>
          <w:numId w:val="1002"/>
        </w:numPr>
        <w:pStyle w:val="Compact"/>
      </w:pPr>
      <w:r>
        <w:t xml:space="preserve">Istanbul Chamber of Pharmacists. (2023). *Annual Report on Pharmaceutical Practice Trends in Istanbul*. Istanbul: ICP Publications.</w:t>
      </w:r>
    </w:p>
    <w:p>
      <w:pPr>
        <w:numPr>
          <w:ilvl w:val="0"/>
          <w:numId w:val="1002"/>
        </w:numPr>
        <w:pStyle w:val="Compact"/>
      </w:pPr>
      <w:r>
        <w:t xml:space="preserve">Kara, E. (2019). "Barriers to Clinical Pharmacy Practice in Turkey: A Qualitative Study." *International Journal of Health Policy and Management*, 8(5), 230-238.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Turkey Istanbul: Bridging Clinical Care and Public Health</dc:title>
  <dc:creator/>
  <dc:language>en</dc:language>
  <cp:keywords/>
  <dcterms:created xsi:type="dcterms:W3CDTF">2026-07-29T07:22:11Z</dcterms:created>
  <dcterms:modified xsi:type="dcterms:W3CDTF">2026-07-29T07:22:11Z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