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Access</w:t>
      </w:r>
      <w:r>
        <w:t xml:space="preserve"> </w:t>
      </w:r>
      <w:r>
        <w:t xml:space="preserve">and</w:t>
      </w:r>
      <w:r>
        <w:t xml:space="preserve"> </w:t>
      </w:r>
      <w:r>
        <w:t xml:space="preserve">Equity: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Uganda</w:t>
      </w:r>
      <w:r>
        <w:t xml:space="preserve"> </w:t>
      </w:r>
      <w:r>
        <w:t xml:space="preserve">Kampala</w:t>
      </w:r>
    </w:p>
    <w:bookmarkStart w:id="33" w:name="X15968b93f3c7a79f32b4f559cc5b4bbb6f8db3e"/>
    <w:p>
      <w:pPr>
        <w:pStyle w:val="Heading1"/>
      </w:pPr>
      <w:r>
        <w:t xml:space="preserve">Bridging Access and Equity: The Evolving Role of the Pharmacist in Uganda Kampala</w:t>
      </w:r>
    </w:p>
    <w:p>
      <w:pPr>
        <w:pStyle w:val="FirstParagraph"/>
      </w:pPr>
      <w:r>
        <w:rPr>
          <w:bCs/>
          <w:b/>
        </w:rPr>
        <w:t xml:space="preserve">Author:</w:t>
      </w:r>
      <w:r>
        <w:t xml:space="preserve"> </w:t>
      </w:r>
      <w:r>
        <w:t xml:space="preserve">Dr. Jane Nakamya</w:t>
      </w:r>
      <w:r>
        <w:br/>
      </w:r>
      <w:r>
        <w:rPr>
          <w:iCs/>
          <w:i/>
        </w:rPr>
        <w:t xml:space="preserve">Makerere University School of Health Sciences, Department of Pharmacy</w:t>
      </w:r>
    </w:p>
    <w:p>
      <w:pPr>
        <w:pStyle w:val="BodyText"/>
      </w:pPr>
      <w:r>
        <w:rPr>
          <w:bCs/>
          <w:b/>
        </w:rPr>
        <w:t xml:space="preserve">Date:</w:t>
      </w:r>
      <w:r>
        <w:t xml:space="preserve"> </w:t>
      </w:r>
      <w:r>
        <w:t xml:space="preserve">October 2023</w:t>
      </w:r>
      <w:r>
        <w:br/>
      </w:r>
      <w:r>
        <w:rPr>
          <w:iCs/>
          <w:i/>
        </w:rPr>
        <w:t xml:space="preserve">Presented at the East African Public Health &amp; Pharmaceutical Policy Conference</w:t>
      </w:r>
    </w:p>
    <w:bookmarkStart w:id="20" w:name="abstract"/>
    <w:p>
      <w:pPr>
        <w:pStyle w:val="Heading2"/>
      </w:pPr>
      <w:r>
        <w:t xml:space="preserve">Abstract</w:t>
      </w:r>
    </w:p>
    <w:p>
      <w:pPr>
        <w:pStyle w:val="FirstParagraph"/>
      </w:pPr>
      <w:r>
        <w:t xml:space="preserve">This conference paper examines the critical transformation of the pharmacist's role within the healthcare landscape of Uganda Kampala. As Uganda’s capital city experiences rapid urbanization and demographic shifts, traditional pharmacy practices are being redefined by public health mandates, digital health integration, and regulatory reforms. This study argues that pharmacists in Kampala must transition from mere dispensers of medication to active clinical partners in chronic disease management and antimicrobial stewardship. By analyzing current challenges such as drug supply chain inefficiencies and the burden of non-communicable diseases (NCDs), this paper proposes a strategic framework for integrating community pharmacists into the national health insurance scheme. The findings suggest that empowering pharmacists with advanced clinical competencies is essential for achieving Universal Health Coverage (UHC) in Uganda.</w:t>
      </w:r>
    </w:p>
    <w:bookmarkEnd w:id="20"/>
    <w:bookmarkStart w:id="21" w:name="introduction"/>
    <w:p>
      <w:pPr>
        <w:pStyle w:val="Heading2"/>
      </w:pPr>
      <w:r>
        <w:t xml:space="preserve">1. Introduction</w:t>
      </w:r>
    </w:p>
    <w:p>
      <w:pPr>
        <w:pStyle w:val="FirstParagraph"/>
      </w:pPr>
      <w:r>
        <w:t xml:space="preserve">The urban landscape of Uganda Kampala presents a unique paradox for healthcare delivery. On one hand, the city boasts some of the most advanced medical facilities in East Africa; on the other, it faces significant disparities in access to essential medicines and health services among its sprawling informal settlements. In this complex environment, the pharmacist stands as a pivotal figure. Historically viewed primarily as retail vendors of pharmaceutical products, pharmacists are now positioned at the forefront of healthcare reform.</w:t>
      </w:r>
    </w:p>
    <w:p>
      <w:pPr>
        <w:pStyle w:val="BodyText"/>
      </w:pPr>
      <w:r>
        <w:t xml:space="preserve">This paper explores how the professional identity of the pharmacist in Uganda Kampala is evolving. It addresses three core pillars: regulatory evolution, clinical integration, and community health outreach. The central thesis is that for Uganda to meet its Sustainable Development Goals (SDGs) related to health and well-being, the role of the pharmacist must be legally and practically expanded to include diagnostic capabilities, patient counseling on NCDs, and active participation in primary healthcare teams.</w:t>
      </w:r>
    </w:p>
    <w:bookmarkEnd w:id="21"/>
    <w:bookmarkStart w:id="24" w:name="X48e4c292074587a3e7715c958d406fdc384bdb2"/>
    <w:p>
      <w:pPr>
        <w:pStyle w:val="Heading2"/>
      </w:pPr>
      <w:r>
        <w:t xml:space="preserve">2. The Current Landscape of Pharmacy in Uganda Kampala</w:t>
      </w:r>
    </w:p>
    <w:p>
      <w:pPr>
        <w:pStyle w:val="FirstParagraph"/>
      </w:pPr>
      <w:r>
        <w:t xml:space="preserve">Kampala serves as the economic hub of Uganda, hosting approximately 15% of the nation’s population but consuming a disproportionate share of medical resources. The density of pharmacies and chemist shops in central Kampala is among the highest in Africa. However, this high density does not necessarily correlate with improved health outcomes due to fragmentation in service delivery.</w:t>
      </w:r>
    </w:p>
    <w:bookmarkStart w:id="22" w:name="regulatory-framework"/>
    <w:p>
      <w:pPr>
        <w:pStyle w:val="Heading3"/>
      </w:pPr>
      <w:r>
        <w:t xml:space="preserve">2.1 Regulatory Framework</w:t>
      </w:r>
    </w:p>
    <w:p>
      <w:pPr>
        <w:pStyle w:val="FirstParagraph"/>
      </w:pPr>
      <w:r>
        <w:t xml:space="preserve">The Pharmacy and Poisons Board (PPB) of Uganda has been instrumental in regulating practice standards. Recent updates to the Practice Act have aimed at distinguishing between "pharmacies" (run by registered pharmacists) and "chemist shops" (run by lower-level technicians). Despite these efforts, enforcement remains challenging in the bustling markets of Kampala, where unregulated sales of antibiotics and antimalarials continue to pose a risk to public health. The pharmacist’s role in enforcing these regulations is not just administrative but ethical, requiring them to act as gatekeepers against antimicrobial resistance (AMR).</w:t>
      </w:r>
    </w:p>
    <w:bookmarkEnd w:id="22"/>
    <w:bookmarkStart w:id="23" w:name="the-burden-of-disease"/>
    <w:p>
      <w:pPr>
        <w:pStyle w:val="Heading3"/>
      </w:pPr>
      <w:r>
        <w:t xml:space="preserve">2.2 The Burden of Disease</w:t>
      </w:r>
    </w:p>
    <w:p>
      <w:pPr>
        <w:pStyle w:val="FirstParagraph"/>
      </w:pPr>
      <w:r>
        <w:t xml:space="preserve">Kampala faces a double burden of disease: the persistent threat of infectious diseases such as HIV/AIDS and tuberculosis, alongside a rapidly rising prevalence of non-communicable diseases (NCDs) like diabetes, hypertension, and cancer. According to recent health surveys, nearly 30% of adults in Kampala suffer from hypertension. Traditional pharmacy models are ill-equipped to handle the longitudinal care required for NCD management. The pharmacist is increasingly becoming the first point of contact for patients exhibiting early symptoms of these chronic conditions.</w:t>
      </w:r>
    </w:p>
    <w:bookmarkEnd w:id="23"/>
    <w:bookmarkEnd w:id="24"/>
    <w:bookmarkStart w:id="28" w:name="strategic-opportunities-for-pharmacists"/>
    <w:p>
      <w:pPr>
        <w:pStyle w:val="Heading2"/>
      </w:pPr>
      <w:r>
        <w:t xml:space="preserve">3. Strategic Opportunities for Pharmacists</w:t>
      </w:r>
    </w:p>
    <w:p>
      <w:pPr>
        <w:pStyle w:val="FirstParagraph"/>
      </w:pPr>
      <w:r>
        <w:t xml:space="preserve">To address these challenges, pharmacists in Uganda Kampala must leverage several strategic opportunities.</w:t>
      </w:r>
    </w:p>
    <w:bookmarkStart w:id="25" w:name="X7fe6db0d73d71fb30b87f8c73a49b4f95368353"/>
    <w:p>
      <w:pPr>
        <w:pStyle w:val="Heading3"/>
      </w:pPr>
      <w:r>
        <w:t xml:space="preserve">3.1 Clinical Integration and Chronic Disease Management</w:t>
      </w:r>
    </w:p>
    <w:p>
      <w:pPr>
        <w:pStyle w:val="FirstParagraph"/>
      </w:pPr>
      <w:r>
        <w:t xml:space="preserve">The integration of pharmacists into hospital and primary care teams is gaining traction. In major institutions such as Mulago National Referral Hospital and the Kampala International University Teaching Hospital, pharmacist-led clinics are beginning to emerge. These clinics focus on medication therapy management (MTM), ensuring that patients with HIV/AIDS adhere to antiretroviral therapy (ART) correctly. Furthermore, community pharmacists in areas like Kawempe and Rubaga are starting to offer blood pressure screening and glucose monitoring services. This shift transforms the pharmacy from a transactional space into a healthcare touchpoint.</w:t>
      </w:r>
    </w:p>
    <w:bookmarkEnd w:id="25"/>
    <w:bookmarkStart w:id="26" w:name="digital-health-innovations"/>
    <w:p>
      <w:pPr>
        <w:pStyle w:val="Heading3"/>
      </w:pPr>
      <w:r>
        <w:t xml:space="preserve">3.2 Digital Health Innovations</w:t>
      </w:r>
    </w:p>
    <w:p>
      <w:pPr>
        <w:pStyle w:val="FirstParagraph"/>
      </w:pPr>
      <w:r>
        <w:t xml:space="preserve">Kampala is a hub for mobile health (mHealth) innovation in East Africa. Pharmacists are uniquely positioned to utilize digital tools to improve supply chain transparency and patient adherence. For instance, apps that remind patients of their medication schedules or systems that track drug stock levels in real-time can significantly reduce stock-outs of essential medicines. By partnering with tech startups based in Kampala’s innovation hubs, pharmacists can enhance the efficiency of drug distribution and ensure that vulnerable populations have continuous access to life-saving drugs.</w:t>
      </w:r>
    </w:p>
    <w:bookmarkEnd w:id="26"/>
    <w:bookmarkStart w:id="27" w:name="antimicrobial-stewardship"/>
    <w:p>
      <w:pPr>
        <w:pStyle w:val="Heading3"/>
      </w:pPr>
      <w:r>
        <w:t xml:space="preserve">3.3 Antimicrobial Stewardship</w:t>
      </w:r>
    </w:p>
    <w:p>
      <w:pPr>
        <w:pStyle w:val="FirstParagraph"/>
      </w:pPr>
      <w:r>
        <w:t xml:space="preserve">With Uganda Kampala facing high rates of antibiotic resistance, the pharmacist plays a critical role in stewardship. This involves strict adherence to prescription-only sales policies and educating patients on the proper use of antibiotics. Educational campaigns led by pharmacists can demystify medical jargon, helping patients understand why antibiotics are ineffective against viral infections like common colds or influenza.</w:t>
      </w:r>
    </w:p>
    <w:bookmarkEnd w:id="27"/>
    <w:bookmarkEnd w:id="28"/>
    <w:bookmarkStart w:id="29" w:name="X15adae5715138fd01a6208cc3f5c499315b8160"/>
    <w:p>
      <w:pPr>
        <w:pStyle w:val="Heading2"/>
      </w:pPr>
      <w:r>
        <w:t xml:space="preserve">4. Challenges Hindering Professional Advancement</w:t>
      </w:r>
    </w:p>
    <w:p>
      <w:pPr>
        <w:pStyle w:val="FirstParagraph"/>
      </w:pPr>
      <w:r>
        <w:t xml:space="preserve">Despite these opportunities, several barriers persist. Firstly, there is a lack of comprehensive health insurance coverage that explicitly includes outpatient pharmaceutical care. The National Health Insurance Fund (NHIF) is still in its developmental phases regarding broad coverage for community pharmacy services. Secondly, there is a gap in continuing professional development (CPD). Many pharmacists working in high-volume retail settings in Kampala lack the time and resources to update their clinical skills regularly.</w:t>
      </w:r>
    </w:p>
    <w:p>
      <w:pPr>
        <w:pStyle w:val="BodyText"/>
      </w:pPr>
      <w:r>
        <w:t xml:space="preserve">Additionally, the perception of pharmacists by other healthcare professionals remains outdated. In multidisciplinary teams, physicians may still view pharmacists as subordinate rather than equal partners in patient care. This hierarchical barrier limits collaboration and hinders the full realization of pharmacist-led initiatives.</w:t>
      </w:r>
    </w:p>
    <w:bookmarkEnd w:id="29"/>
    <w:bookmarkStart w:id="30" w:name="policy-recommendations"/>
    <w:p>
      <w:pPr>
        <w:pStyle w:val="Heading2"/>
      </w:pPr>
      <w:r>
        <w:t xml:space="preserve">5. Policy Recommendations</w:t>
      </w:r>
    </w:p>
    <w:p>
      <w:pPr>
        <w:pStyle w:val="FirstParagraph"/>
      </w:pPr>
      <w:r>
        <w:t xml:space="preserve">To unlock the full potential of the pharmacist in Uganda Kampala, we propose the following policy actions:</w:t>
      </w:r>
    </w:p>
    <w:p>
      <w:pPr>
        <w:numPr>
          <w:ilvl w:val="0"/>
          <w:numId w:val="1001"/>
        </w:numPr>
        <w:pStyle w:val="Compact"/>
      </w:pPr>
      <w:r>
        <w:rPr>
          <w:bCs/>
          <w:b/>
        </w:rPr>
        <w:t xml:space="preserve">Redefine Reimbursement Models:</w:t>
      </w:r>
      <w:r>
        <w:t xml:space="preserve">The Ministry of Health and NHIF should develop reimbursement codes for clinical pharmacy services, such as medication reviews and chronic disease management consultations. This would incentivize pharmacists to provide high-quality clinical care.</w:t>
      </w:r>
    </w:p>
    <w:p>
      <w:pPr>
        <w:numPr>
          <w:ilvl w:val="0"/>
          <w:numId w:val="1001"/>
        </w:numPr>
        <w:pStyle w:val="Compact"/>
      </w:pPr>
      <w:r>
        <w:rPr>
          <w:bCs/>
          <w:b/>
        </w:rPr>
        <w:t xml:space="preserve">Strengthen Regulatory Enforcement:</w:t>
      </w:r>
      <w:r>
        <w:t xml:space="preserve">The PPB must collaborate with Kampala Capital City Authority (KCCA) to strictly enforce zoning laws that prevent the over-concentration of chemist shops in urban centers, ensuring equitable distribution of services across peri-urban and rural districts surrounding Kampala.</w:t>
      </w:r>
    </w:p>
    <w:p>
      <w:pPr>
        <w:numPr>
          <w:ilvl w:val="0"/>
          <w:numId w:val="1001"/>
        </w:numPr>
        <w:pStyle w:val="Compact"/>
      </w:pPr>
      <w:r>
        <w:rPr>
          <w:bCs/>
          <w:b/>
        </w:rPr>
        <w:t xml:space="preserve">Enhance Interprofessional Education:</w:t>
      </w:r>
      <w:r>
        <w:t xml:space="preserve">Medical and pharmacy schools in Uganda should integrate interprofessional education modules to foster mutual respect and collaboration among future healthcare providers.</w:t>
      </w:r>
    </w:p>
    <w:bookmarkEnd w:id="30"/>
    <w:bookmarkStart w:id="31" w:name="conclusion"/>
    <w:p>
      <w:pPr>
        <w:pStyle w:val="Heading2"/>
      </w:pPr>
      <w:r>
        <w:t xml:space="preserve">6. Conclusion</w:t>
      </w:r>
    </w:p>
    <w:p>
      <w:pPr>
        <w:pStyle w:val="FirstParagraph"/>
      </w:pPr>
      <w:r>
        <w:t xml:space="preserve">The pharmacist in Uganda Kampala is no longer just a dispenser of drugs but a vital component of the public health infrastructure. As the city continues to grow, so too must the scope of practice for its pharmacists. By embracing clinical roles, leveraging digital technologies, and advocating for supportive policy frameworks, pharmacists can significantly contribute to reducing morbidity and mortality rates in Uganda.</w:t>
      </w:r>
    </w:p>
    <w:p>
      <w:pPr>
        <w:pStyle w:val="BodyText"/>
      </w:pPr>
      <w:r>
        <w:t xml:space="preserve">The future of healthcare in Kampala depends on a collaborative approach where the pharmacist is recognized not only as a provider of medicines but as a guardian of health. It is imperative that stakeholders—including government bodies, academic institutions, and private sector players—work together to support this evolution. Only through such concerted efforts can we ensure equitable access to quality pharmaceutical care for all citizens of Uganda Kampala.</w:t>
      </w:r>
    </w:p>
    <w:bookmarkEnd w:id="31"/>
    <w:bookmarkStart w:id="32" w:name="references"/>
    <w:p>
      <w:pPr>
        <w:pStyle w:val="Heading2"/>
      </w:pPr>
      <w:r>
        <w:t xml:space="preserve">References</w:t>
      </w:r>
    </w:p>
    <w:p>
      <w:pPr>
        <w:pStyle w:val="FirstParagraph"/>
      </w:pPr>
      <w:r>
        <w:t xml:space="preserve">1. Ministry of Health Uganda. (2022). *National Guidelines for the Management of Common Illnesses*. Kampala: MOH.</w:t>
      </w:r>
      <w:r>
        <w:br/>
      </w:r>
      <w:r>
        <w:t xml:space="preserve">2. Pharmacy and Poisons Board Uganda. (2023). *Annual Report on Pharmaceutical Practice in Urban Centers*.</w:t>
      </w:r>
      <w:r>
        <w:br/>
      </w:r>
      <w:r>
        <w:t xml:space="preserve">3. World Health Organization. (2021). *Global Status Report on Noncommunicable Diseases*.</w:t>
      </w:r>
      <w:r>
        <w:br/>
      </w:r>
      <w:r>
        <w:t xml:space="preserve">4. Kizza, B., &amp; Nsubuga, P. (2020). "The Role of Community Pharmacists in Chronic Disease Management in East Africa." *Journal of Pharmaceutical Policy and Practice*, 13(1), 45-52.</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Access and Equity: The Evolving Role of the Pharmacist in Uganda Kampala</dc:title>
  <dc:creator/>
  <cp:keywords/>
  <dcterms:created xsi:type="dcterms:W3CDTF">2026-07-29T09:52:39Z</dcterms:created>
  <dcterms:modified xsi:type="dcterms:W3CDTF">2026-07-29T09:52:39Z</dcterms:modified>
</cp:coreProperties>
</file>

<file path=docProps/custom.xml><?xml version="1.0" encoding="utf-8"?>
<Properties xmlns="http://schemas.openxmlformats.org/officeDocument/2006/custom-properties" xmlns:vt="http://schemas.openxmlformats.org/officeDocument/2006/docPropsVTypes"/>
</file>