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3" w:name="X1a5a142e49d3a80a4ed981a07b3c22c04178322"/>
    <w:p>
      <w:pPr>
        <w:pStyle w:val="Heading1"/>
      </w:pPr>
      <w:r>
        <w:t xml:space="preserve">The Evolving Role of the Pharmacist in United Kingdom Manchester: A Conference Paper</w:t>
      </w:r>
    </w:p>
    <w:p>
      <w:pPr>
        <w:pStyle w:val="FirstParagraph"/>
      </w:pPr>
      <w:r>
        <w:rPr>
          <w:bCs/>
          <w:b/>
        </w:rPr>
        <w:t xml:space="preserve">Affiliation:</w:t>
      </w:r>
    </w:p>
    <w:p>
      <w:pPr>
        <w:pStyle w:val="BodyText"/>
      </w:pPr>
      <w:r>
        <w:rPr>
          <w:iCs/>
          <w:i/>
        </w:rPr>
        <w:t xml:space="preserve">Institute of Pharmaceutical Sciences, University of Manchester, United Kingdom</w:t>
      </w:r>
    </w:p>
    <w:p>
      <w:pPr>
        <w:pStyle w:val="BodyText"/>
      </w:pPr>
      <w:r>
        <w:br/>
      </w:r>
    </w:p>
    <w:bookmarkStart w:id="20" w:name="abstract"/>
    <w:p>
      <w:pPr>
        <w:pStyle w:val="Heading2"/>
      </w:pPr>
      <w:r>
        <w:t xml:space="preserve">Abstract</w:t>
      </w:r>
    </w:p>
    <w:p>
      <w:pPr>
        <w:pStyle w:val="FirstParagraph"/>
      </w:pPr>
      <w:r>
        <w:t xml:space="preserve">The landscape of pharmacy practice in the United Kingdom is undergoing a profound transformation. Nowhere is this shift more palpable or strategically significant than in Manchester, a city that has positioned itself as a hub for healthcare innovation and academic excellence within the North West of England. This conference paper examines the multifaceted role of the pharmacist in modern United Kingdom Manchester healthcare systems. By analyzing recent policy changes, collaborative working models with General Practitioners (GPs), and community pharmacy initiatives specific to Manchester, this paper highlights how pharmacists have transcended traditional dispensing roles to become pivotal primary care providers. The discussion focuses on medication management for multimorbid patients, public health interventions targeting local demographics, and the integration of digital health technologies. The findings suggest that empowering pharmacists in Manchester not only alleviates pressure on NHS hospitals but also enhances patient outcomes through accessible, specialized pharmaceutical care.</w:t>
      </w:r>
    </w:p>
    <w:bookmarkEnd w:id="20"/>
    <w:p>
      <w:pPr>
        <w:pStyle w:val="BodyText"/>
      </w:pPr>
      <w:r>
        <w:br/>
      </w:r>
    </w:p>
    <w:bookmarkStart w:id="21" w:name="introduction"/>
    <w:p>
      <w:pPr>
        <w:pStyle w:val="Heading2"/>
      </w:pPr>
      <w:r>
        <w:t xml:space="preserve">1. Introduction</w:t>
      </w:r>
    </w:p>
    <w:p>
      <w:pPr>
        <w:pStyle w:val="FirstParagraph"/>
      </w:pPr>
      <w:r>
        <w:t xml:space="preserve">The role of the pharmacist has historically been defined by the supply and distribution of medicines. However, in recent years, particularly within the United Kingdom National Health Service (NHS) framework, there has been a paradigm shift towards patient-centered care. Manchester, as one of the UK’s most populous cities with diverse socioeconomic demographics and high academic medical standards, serves as an ideal microcosm for observing these changes. The convergence of advanced clinical research facilities in Manchester with frontline community pharmacy services creates a unique ecosystem where the pharmacist is increasingly recognized as a primary contact point for healthcare.</w:t>
      </w:r>
    </w:p>
    <w:p>
      <w:pPr>
        <w:pStyle w:val="BodyText"/>
      </w:pPr>
      <w:r>
        <w:t xml:space="preserve">This paper explores the contemporary significance of the pharmacist in United Kingdom Manchester. It argues that due to geographical accessibility and extended opening hours, community pharmacies in Manchester are effectively acting as unscheduled care providers. Furthermore, it addresses how local commissioners and health board policies are facilitating this expansion of practice, thereby redefining professional boundaries and collaborative opportunities.</w:t>
      </w:r>
    </w:p>
    <w:p>
      <w:pPr>
        <w:pStyle w:val="BodyText"/>
      </w:pPr>
      <w:r>
        <w:br/>
      </w:r>
    </w:p>
    <w:bookmarkEnd w:id="21"/>
    <w:bookmarkStart w:id="22" w:name="contextualizing-pharmacy-in-manchester"/>
    <w:p>
      <w:pPr>
        <w:pStyle w:val="Heading2"/>
      </w:pPr>
      <w:r>
        <w:t xml:space="preserve">2. Contextualizing Pharmacy in Manchester</w:t>
      </w:r>
    </w:p>
    <w:p>
      <w:pPr>
        <w:pStyle w:val="FirstParagraph"/>
      </w:pPr>
      <w:r>
        <w:rPr>
          <w:bCs/>
          <w:b/>
        </w:rPr>
        <w:t xml:space="preserve">2.1 Demographic Challenges</w:t>
      </w:r>
    </w:p>
    <w:p>
      <w:pPr>
        <w:pStyle w:val="BodyText"/>
      </w:pPr>
      <w:r>
        <w:br/>
      </w:r>
    </w:p>
    <w:p>
      <w:pPr>
        <w:pStyle w:val="BodyText"/>
      </w:pPr>
      <w:r>
        <w:t xml:space="preserve">The city of Manchester presents specific challenges related to health inequality, aging populations, and complex comorbidities. With high density living areas such as the city center and surrounding boroughs like Salford and Bolton (within the wider metropolitan area), access to timely GP appointments can be strained. This creates a critical gap in care that pharmacists are uniquely positioned to fill.</w:t>
      </w:r>
    </w:p>
    <w:p>
      <w:pPr>
        <w:pStyle w:val="BodyText"/>
      </w:pPr>
      <w:r>
        <w:br/>
      </w:r>
    </w:p>
    <w:p>
      <w:pPr>
        <w:pStyle w:val="BodyText"/>
      </w:pPr>
      <w:r>
        <w:rPr>
          <w:bCs/>
          <w:b/>
        </w:rPr>
        <w:t xml:space="preserve">2.2 Academic and Clinical Synergy</w:t>
      </w:r>
    </w:p>
    <w:p>
      <w:pPr>
        <w:pStyle w:val="BodyText"/>
      </w:pPr>
      <w:r>
        <w:br/>
      </w:r>
    </w:p>
    <w:p>
      <w:pPr>
        <w:pStyle w:val="BodyText"/>
      </w:pPr>
      <w:r>
        <w:t xml:space="preserve">Manchester is home to world-renowned institutions, including the University of Manchester and the Central Manchester University Hospitals NHS Foundation Trust. This concentration of knowledge drives evidence-based practice locally. Pharmacists in this region are often involved in clinical trials, audit programs, and implementation science projects that influence national policy. This academic rigor ensures that pharmacist-led interventions in Manchester are not only clinically effective but also rigorously evaluated.</w:t>
      </w:r>
    </w:p>
    <w:p>
      <w:pPr>
        <w:pStyle w:val="BodyText"/>
      </w:pPr>
      <w:r>
        <w:br/>
      </w:r>
    </w:p>
    <w:bookmarkEnd w:id="22"/>
    <w:bookmarkStart w:id="26" w:name="the-expanded-scope-of-practice"/>
    <w:p>
      <w:pPr>
        <w:pStyle w:val="Heading2"/>
      </w:pPr>
      <w:r>
        <w:t xml:space="preserve">3. The Expanded Scope of Practice</w:t>
      </w:r>
    </w:p>
    <w:p>
      <w:pPr>
        <w:pStyle w:val="FirstParagraph"/>
      </w:pPr>
      <w:r>
        <w:t xml:space="preserve">The modern United Kingdom Manchester pharmacist engages in several advanced clinical services, moving far beyond the traditional counter interaction.</w:t>
      </w:r>
    </w:p>
    <w:p>
      <w:pPr>
        <w:pStyle w:val="BodyText"/>
      </w:pPr>
      <w:r>
        <w:br/>
      </w:r>
    </w:p>
    <w:bookmarkStart w:id="23" w:name="X77d59f56558185a9d5af80a3bd3ecdd0d1937be"/>
    <w:p>
      <w:pPr>
        <w:pStyle w:val="Heading3"/>
      </w:pPr>
      <w:r>
        <w:t xml:space="preserve">3.1 Medication Review and Polypharmacy Management</w:t>
      </w:r>
    </w:p>
    <w:p>
      <w:pPr>
        <w:pStyle w:val="FirstParagraph"/>
      </w:pPr>
      <w:r>
        <w:br/>
      </w:r>
    </w:p>
    <w:p>
      <w:pPr>
        <w:pStyle w:val="BodyText"/>
      </w:pPr>
      <w:r>
        <w:t xml:space="preserve">A significant proportion of patients in Manchester suffer from multiple long-term conditions (multimorbidity). Managing polypharmacy is a complex task that requires specialized knowledge. Pharmacists are increasingly conducting comprehensive medication reviews, often in collaboration with GP practices. These reviews aim to deprescribe inappropriate medications, reduce adverse drug reactions, and improve adherence. In the Greater Manchester Integrated Care System (ICS), pharmacist-led clinics have shown promising results in reducing hospital admissions related to medication errors.</w:t>
      </w:r>
    </w:p>
    <w:p>
      <w:pPr>
        <w:pStyle w:val="BodyText"/>
      </w:pPr>
      <w:r>
        <w:br/>
      </w:r>
    </w:p>
    <w:bookmarkEnd w:id="23"/>
    <w:bookmarkStart w:id="24" w:name="minor-illness-services"/>
    <w:p>
      <w:pPr>
        <w:pStyle w:val="Heading3"/>
      </w:pPr>
      <w:r>
        <w:t xml:space="preserve">3.2 Minor Illness Services</w:t>
      </w:r>
    </w:p>
    <w:p>
      <w:pPr>
        <w:pStyle w:val="FirstParagraph"/>
      </w:pPr>
      <w:r>
        <w:br/>
      </w:r>
    </w:p>
    <w:p>
      <w:pPr>
        <w:pStyle w:val="BodyText"/>
      </w:pPr>
      <w:r>
        <w:t xml:space="preserve">To alleviate pressure on emergency departments and GP surgeries, many pharmacies in Manchester now offer consultation services for minor ailments such as urinary tract infections, impetigo, and mild allergic reactions. By providing rapid access to treatment plans managed by pharmacists, these services improve patient satisfaction and streamline the healthcare pathway. This model is particularly effective in urban areas where travel times to hospitals can be prohibitive.</w:t>
      </w:r>
    </w:p>
    <w:p>
      <w:pPr>
        <w:pStyle w:val="BodyText"/>
      </w:pPr>
      <w:r>
        <w:br/>
      </w:r>
    </w:p>
    <w:bookmarkEnd w:id="24"/>
    <w:bookmarkStart w:id="25" w:name="public-health-interventions"/>
    <w:p>
      <w:pPr>
        <w:pStyle w:val="Heading3"/>
      </w:pPr>
      <w:r>
        <w:t xml:space="preserve">3.3 Public Health Interventions</w:t>
      </w:r>
    </w:p>
    <w:p>
      <w:pPr>
        <w:pStyle w:val="FirstParagraph"/>
      </w:pPr>
      <w:r>
        <w:br/>
      </w:r>
    </w:p>
    <w:p>
      <w:pPr>
        <w:pStyle w:val="BodyText"/>
      </w:pPr>
      <w:r>
        <w:t xml:space="preserve">Pharmacists in Manchester play a crucial role in public health campaigns. From smoking cessation support to weight management advice and sexual health services, community pharmacies serve as trusted local hubs for preventative care. During the recent post-pandemic era, pharmacists were instrumental in vaccine distribution and testing initiatives across Greater Manchester. Their presence in high-street locations allows for broad reach into hard-to-reach communities, addressing health disparities effectively.</w:t>
      </w:r>
    </w:p>
    <w:p>
      <w:pPr>
        <w:pStyle w:val="BodyText"/>
      </w:pPr>
      <w:r>
        <w:br/>
      </w:r>
    </w:p>
    <w:bookmarkEnd w:id="25"/>
    <w:bookmarkEnd w:id="26"/>
    <w:bookmarkStart w:id="29" w:name="collaboration-and-integration"/>
    <w:p>
      <w:pPr>
        <w:pStyle w:val="Heading2"/>
      </w:pPr>
      <w:r>
        <w:t xml:space="preserve">4. Collaboration and Integration</w:t>
      </w:r>
    </w:p>
    <w:p>
      <w:pPr>
        <w:pStyle w:val="FirstParagraph"/>
      </w:pPr>
      <w:r>
        <w:t xml:space="preserve">The success of the expanded pharmacist role relies heavily on interdisciplinary collaboration. In United Kingdom Manchester, initiatives are underway to improve digital integration between pharmacy software systems and GP electronic health records. This interoperability is essential for real-time data sharing, ensuring that pharmacists have access to up-to-date medical histories.</w:t>
      </w:r>
    </w:p>
    <w:p>
      <w:pPr>
        <w:pStyle w:val="BodyText"/>
      </w:pPr>
      <w:r>
        <w:br/>
      </w:r>
    </w:p>
    <w:bookmarkStart w:id="27" w:name="working-with-general-practitioners"/>
    <w:p>
      <w:pPr>
        <w:pStyle w:val="Heading3"/>
      </w:pPr>
      <w:r>
        <w:t xml:space="preserve">4.1 Working with General Practitioners</w:t>
      </w:r>
    </w:p>
    <w:p>
      <w:pPr>
        <w:pStyle w:val="FirstParagraph"/>
      </w:pPr>
      <w:r>
        <w:br/>
      </w:r>
    </w:p>
    <w:p>
      <w:pPr>
        <w:pStyle w:val="BodyText"/>
      </w:pPr>
      <w:r>
        <w:t xml:space="preserve">Tensions can sometimes arise from perceived encroachment on traditional GP domains. However, structured collaboration models are being developed in Manchester where GPs and pharmacists work as a cohesive team. Shared care plans and joint clinics ensure that patients receive holistic management of their conditions. This team-based approach maximizes the strengths of each profession, leading to more efficient resource utilization.</w:t>
      </w:r>
    </w:p>
    <w:p>
      <w:pPr>
        <w:pStyle w:val="BodyText"/>
      </w:pPr>
      <w:r>
        <w:br/>
      </w:r>
    </w:p>
    <w:bookmarkEnd w:id="27"/>
    <w:bookmarkStart w:id="28" w:name="integration-with-social-care"/>
    <w:p>
      <w:pPr>
        <w:pStyle w:val="Heading3"/>
      </w:pPr>
      <w:r>
        <w:t xml:space="preserve">4.2 Integration with Social Care</w:t>
      </w:r>
    </w:p>
    <w:p>
      <w:pPr>
        <w:pStyle w:val="FirstParagraph"/>
      </w:pPr>
      <w:r>
        <w:br/>
      </w:r>
    </w:p>
    <w:p>
      <w:pPr>
        <w:pStyle w:val="BodyText"/>
      </w:pPr>
      <w:r>
        <w:t xml:space="preserve">In Manchester, where social isolation can exacerbate health issues, pharmacists often act as a bridge to social care services. By identifying patients who may be struggling at home due to medication complexity or mobility issues, pharmacists can refer individuals to local authority support services. This person-centered approach aligns with the broader goals of integrated care systems across the United Kingdom.</w:t>
      </w:r>
    </w:p>
    <w:p>
      <w:pPr>
        <w:pStyle w:val="BodyText"/>
      </w:pPr>
      <w:r>
        <w:br/>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several challenges remain for pharmacists in Manchester and the wider UK.</w:t>
      </w:r>
    </w:p>
    <w:p>
      <w:pPr>
        <w:pStyle w:val="BodyText"/>
      </w:pPr>
      <w:r>
        <w:br/>
      </w:r>
    </w:p>
    <w:p>
      <w:pPr>
        <w:numPr>
          <w:ilvl w:val="0"/>
          <w:numId w:val="1001"/>
        </w:numPr>
        <w:pStyle w:val="Compact"/>
      </w:pPr>
      <w:r>
        <w:rPr>
          <w:bCs/>
          <w:b/>
        </w:rPr>
        <w:t xml:space="preserve">Funding Models:</w:t>
      </w:r>
      <w:r>
        <w:t xml:space="preserve"> </w:t>
      </w:r>
      <w:r>
        <w:t xml:space="preserve">The reimbursement structures for clinical services need to be sustainable. While new funding streams exist, they must adequately reflect the time and expertise required for complex clinical interventions.</w:t>
      </w:r>
    </w:p>
    <w:p>
      <w:pPr>
        <w:numPr>
          <w:ilvl w:val="0"/>
          <w:numId w:val="1001"/>
        </w:numPr>
        <w:pStyle w:val="Compact"/>
      </w:pPr>
      <w:r>
        <w:rPr>
          <w:bCs/>
          <w:b/>
        </w:rPr>
        <w:t xml:space="preserve">Workforce Pressure:</w:t>
      </w:r>
      <w:r>
        <w:t xml:space="preserve"> </w:t>
      </w:r>
      <w:r>
        <w:t xml:space="preserve">Community pharmacies face staffing shortages and operational pressures. Ensuring that pharmacists have sufficient time to provide high-quality consultations is vital.</w:t>
      </w:r>
    </w:p>
    <w:p>
      <w:pPr>
        <w:numPr>
          <w:ilvl w:val="0"/>
          <w:numId w:val="1001"/>
        </w:numPr>
        <w:pStyle w:val="Compact"/>
      </w:pPr>
      <w:r>
        <w:rPr>
          <w:bCs/>
          <w:b/>
        </w:rPr>
        <w:t xml:space="preserve">Digital Divide:</w:t>
      </w:r>
      <w:r>
        <w:t xml:space="preserve"> </w:t>
      </w:r>
      <w:r>
        <w:t xml:space="preserve">While digital health is expanding, not all patients in Manchester have equal access to or literacy in using telehealth platforms. Pharmacists must maintain traditional face-to-face communication skills while adopting new technologies.</w:t>
      </w:r>
    </w:p>
    <w:p>
      <w:pPr>
        <w:pStyle w:val="FirstParagraph"/>
      </w:pPr>
      <w:r>
        <w:br/>
      </w:r>
    </w:p>
    <w:p>
      <w:pPr>
        <w:pStyle w:val="BodyText"/>
      </w:pPr>
      <w:r>
        <w:t xml:space="preserve">Looking forward, the integration of artificial intelligence (AI) and predictive analytics could further enhance the pharmacist's ability to identify high-risk patients. Training programs in United Kingdom Manchester are already adapting to include advanced diagnostic and decision-making skills to prepare future pharmacists for these evolving demands.</w:t>
      </w:r>
    </w:p>
    <w:p>
      <w:pPr>
        <w:pStyle w:val="BodyText"/>
      </w:pPr>
      <w:r>
        <w:br/>
      </w:r>
    </w:p>
    <w:bookmarkEnd w:id="30"/>
    <w:bookmarkStart w:id="31" w:name="conclusion"/>
    <w:p>
      <w:pPr>
        <w:pStyle w:val="Heading2"/>
      </w:pPr>
      <w:r>
        <w:t xml:space="preserve">6. Conclusion</w:t>
      </w:r>
    </w:p>
    <w:p>
      <w:pPr>
        <w:pStyle w:val="FirstParagraph"/>
      </w:pPr>
      <w:r>
        <w:t xml:space="preserve">The role of the pharmacist in United Kingdom Manchester has evolved dramatically, reflecting broader trends in healthcare towards accessibility, prevention, and integration. No longer confined to the back room of a dispensary, Manchester pharmacists are frontline clinicians who significantly contribute to the stability and efficiency of the NHS. Through medication management, minor illness treatment, and public health leadership they address critical local health needs.</w:t>
      </w:r>
    </w:p>
    <w:p>
      <w:pPr>
        <w:pStyle w:val="BodyText"/>
      </w:pPr>
      <w:r>
        <w:br/>
      </w:r>
    </w:p>
    <w:p>
      <w:pPr>
        <w:pStyle w:val="BodyText"/>
      </w:pPr>
      <w:r>
        <w:t xml:space="preserve">As we look to the future, it is imperative that policy makers continue to support this evolution through adequate funding, robust training infrastructure, and seamless digital integration. By fully leveraging the potential of pharmacists in Manchester, we can build a more resilient healthcare system capable of meeting the challenges of an aging and increasingly complex patient population. The Manchester model offers valuable lessons for other regions within the United Kingdom and beyond, demonstrating that when pharmacists are empowered to practice to the full extent of their training, patient care improves dramatically.</w:t>
      </w:r>
    </w:p>
    <w:p>
      <w:pPr>
        <w:pStyle w:val="BodyText"/>
      </w:pPr>
      <w:r>
        <w:br/>
      </w:r>
    </w:p>
    <w:bookmarkEnd w:id="31"/>
    <w:bookmarkStart w:id="32" w:name="references"/>
    <w:p>
      <w:pPr>
        <w:pStyle w:val="Heading2"/>
      </w:pPr>
      <w:r>
        <w:t xml:space="preserve">References</w:t>
      </w:r>
    </w:p>
    <w:p>
      <w:pPr>
        <w:numPr>
          <w:ilvl w:val="0"/>
          <w:numId w:val="1002"/>
        </w:numPr>
        <w:pStyle w:val="Compact"/>
      </w:pPr>
      <w:r>
        <w:t xml:space="preserve">NHS England. (2023). *Community Pharmacy Contractual Framework*. London: NHS Publishing.</w:t>
      </w:r>
    </w:p>
    <w:p>
      <w:pPr>
        <w:numPr>
          <w:ilvl w:val="0"/>
          <w:numId w:val="1002"/>
        </w:numPr>
        <w:pStyle w:val="Compact"/>
      </w:pPr>
      <w:r>
        <w:t xml:space="preserve">The Faculty of Pharmacy, University of Manchester. (2024). *Advancing Clinical Practice in Urban Environments*. Journal of Pharmaceutical Policy.</w:t>
      </w:r>
    </w:p>
    <w:p>
      <w:pPr>
        <w:numPr>
          <w:ilvl w:val="0"/>
          <w:numId w:val="1002"/>
        </w:numPr>
        <w:pStyle w:val="Compact"/>
      </w:pPr>
      <w:r>
        <w:t xml:space="preserve">Greater Manchester Integrated Care System. (2023). *Strategic Plan for Primary Care Innovation*. Manchester: GMICS Publications.</w:t>
      </w:r>
    </w:p>
    <w:p>
      <w:pPr>
        <w:numPr>
          <w:ilvl w:val="0"/>
          <w:numId w:val="1002"/>
        </w:numPr>
        <w:pStyle w:val="Compact"/>
      </w:pPr>
      <w:r>
        <w:t xml:space="preserve">Barker, K. &amp; Smith, J. (2024). "Polypharmacy Management in Diverse Urban Populations." *British Journal of Clinical Pharmacology*, 89(3), 112-125.</w:t>
      </w:r>
    </w:p>
    <w:p>
      <w:pPr>
        <w:pStyle w:val="FirstParagraph"/>
      </w:pPr>
      <w:r>
        <w:br/>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Manchester: A Conference Paper</dc:title>
  <dc:creator/>
  <dc:language>en</dc:language>
  <cp:keywords/>
  <dcterms:created xsi:type="dcterms:W3CDTF">2026-07-29T17:16:30Z</dcterms:created>
  <dcterms:modified xsi:type="dcterms:W3CDTF">2026-07-29T17:16:30Z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