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Modern</w:t>
      </w:r>
      <w:r>
        <w:t xml:space="preserve"> </w:t>
      </w:r>
      <w:r>
        <w:t xml:space="preserve">Scientific</w:t>
      </w:r>
      <w:r>
        <w:t xml:space="preserve"> </w:t>
      </w:r>
      <w:r>
        <w:t xml:space="preserve">Diplomacy:</w:t>
      </w:r>
      <w:r>
        <w:t xml:space="preserve"> </w:t>
      </w:r>
      <w:r>
        <w:t xml:space="preserve">A</w:t>
      </w:r>
      <w:r>
        <w:t xml:space="preserve"> </w:t>
      </w:r>
      <w:r>
        <w:t xml:space="preserve">Perspective</w:t>
      </w:r>
      <w:r>
        <w:t xml:space="preserve"> </w:t>
      </w:r>
      <w:r>
        <w:t xml:space="preserve">from</w:t>
      </w:r>
      <w:r>
        <w:t xml:space="preserve"> </w:t>
      </w:r>
      <w:r>
        <w:t xml:space="preserve">Belgium</w:t>
      </w:r>
      <w:r>
        <w:t xml:space="preserve"> </w:t>
      </w:r>
      <w:r>
        <w:t xml:space="preserve">Brussels</w:t>
      </w:r>
    </w:p>
    <w:bookmarkStart w:id="32" w:name="X90ba93b54a62d2241a25305d15532f42371d75a"/>
    <w:p>
      <w:pPr>
        <w:pStyle w:val="Heading1"/>
      </w:pPr>
      <w:r>
        <w:t xml:space="preserve">The Role of the Physicist in Modern Scientific Diplomacy: A Perspective from Belgium Brussels</w:t>
      </w:r>
    </w:p>
    <w:p>
      <w:pPr>
        <w:pStyle w:val="FirstParagraph"/>
      </w:pPr>
      <w:r>
        <w:rPr>
          <w:iCs/>
          <w:i/>
          <w:bCs/>
          <w:b/>
        </w:rPr>
        <w:t xml:space="preserve">J. Vandermeulen, PhD</w:t>
      </w:r>
      <w:r>
        <w:br/>
      </w:r>
      <w:r>
        <w:rPr>
          <w:iCs/>
          <w:i/>
          <w:bCs/>
          <w:b/>
        </w:rPr>
        <w:t xml:space="preserve">Institute for Theoretical Physics &amp; European Policy Studies</w:t>
      </w:r>
      <w:r>
        <w:br/>
      </w:r>
      <w:r>
        <w:rPr>
          <w:iCs/>
          <w:i/>
          <w:bCs/>
          <w:b/>
        </w:rPr>
        <w:t xml:space="preserve">Date: October 2023</w:t>
      </w:r>
    </w:p>
    <w:bookmarkStart w:id="20" w:name="abstract"/>
    <w:p>
      <w:pPr>
        <w:pStyle w:val="Heading3"/>
      </w:pPr>
      <w:r>
        <w:t xml:space="preserve">Abstract</w:t>
      </w:r>
    </w:p>
    <w:p>
      <w:pPr>
        <w:pStyle w:val="FirstParagraph"/>
      </w:pPr>
      <w:r>
        <w:t xml:space="preserve">This conference paper explores the evolving role of the</w:t>
      </w:r>
      <w:r>
        <w:t xml:space="preserve"> </w:t>
      </w:r>
      <w:r>
        <w:rPr>
          <w:iCs/>
          <w:i/>
          <w:u w:val="single"/>
          <w:bCs/>
          <w:b/>
        </w:rPr>
        <w:t xml:space="preserve">Physicist</w:t>
      </w:r>
      <w:r>
        <w:t xml:space="preserve"> </w:t>
      </w:r>
      <w:r>
        <w:t xml:space="preserve">within the complex geopolitical and scientific ecosystem centered in Brussels, Belgium. As Europe strives for strategic autonomy and technological sovereignty, the contributions of physicists are no longer confined to laboratory settings or academic institutions. Instead, they serve as critical bridges between empirical science and European Union policy-making. This paper argues that the unique analytical framework of a</w:t>
      </w:r>
      <w:r>
        <w:t xml:space="preserve"> </w:t>
      </w:r>
      <w:r>
        <w:rPr>
          <w:iCs/>
          <w:i/>
          <w:u w:val="single"/>
          <w:bCs/>
          <w:b/>
        </w:rPr>
        <w:t xml:space="preserve">Physicist</w:t>
      </w:r>
      <w:r>
        <w:t xml:space="preserve">, combined with the diplomatic infrastructure of Brussels, creates a unique nexus for addressing global challenges such as climate change, energy security, and quantum computing standards. By examining case studies from CERN collaborations and EU-funded Horizon Europe initiatives based in Belgium Brussels, we demonstrate how scientific expertise informs legislative frameworks.</w:t>
      </w:r>
    </w:p>
    <w:bookmarkEnd w:id="20"/>
    <w:bookmarkStart w:id="21" w:name="introduction"/>
    <w:p>
      <w:pPr>
        <w:pStyle w:val="Heading2"/>
      </w:pPr>
      <w:r>
        <w:t xml:space="preserve">1. Introduction</w:t>
      </w:r>
    </w:p>
    <w:p>
      <w:pPr>
        <w:pStyle w:val="FirstParagraph"/>
      </w:pPr>
      <w:r>
        <w:t xml:space="preserve">The intersection of high-level theoretical inquiry and pragmatic policy-making has rarely been as vital as it is today. In the heart of Europe, specifically within the administrative capital known as Belgium Brussels, institutions like the European Commission, NATO headquarters, and various international scientific bodies converge. It is here that the abstract concepts mastered by a</w:t>
      </w:r>
      <w:r>
        <w:t xml:space="preserve"> </w:t>
      </w:r>
      <w:r>
        <w:rPr>
          <w:iCs/>
          <w:i/>
          <w:u w:val="single"/>
          <w:bCs/>
          <w:b/>
        </w:rPr>
        <w:t xml:space="preserve">Physicist</w:t>
      </w:r>
      <w:r>
        <w:t xml:space="preserve"> </w:t>
      </w:r>
      <w:r>
        <w:t xml:space="preserve">must be translated into actionable policy directives. Traditionally viewed as solitary researchers or members of large collaborative teams at facilities like CERN in Geneva, physicists are increasingly finding their roles expanding into the realm of scientific diplomacy.</w:t>
      </w:r>
    </w:p>
    <w:p>
      <w:pPr>
        <w:pStyle w:val="BodyText"/>
      </w:pPr>
      <w:r>
        <w:t xml:space="preserve">This paper aims to elucidate why the specific skill set of a</w:t>
      </w:r>
      <w:r>
        <w:t xml:space="preserve"> </w:t>
      </w:r>
      <w:r>
        <w:rPr>
          <w:iCs/>
          <w:i/>
          <w:u w:val="single"/>
          <w:bCs/>
          <w:b/>
        </w:rPr>
        <w:t xml:space="preserve">Physicist</w:t>
      </w:r>
      <w:r>
        <w:t xml:space="preserve">—characterized by rigorous logical deduction, data-driven decision-making, and systems thinking—is indispensable in the halls of power in Belgium Brussels. Furthermore, it highlights how this city serves as a unique laboratory for testing these interdisciplinary interactions. The discussion is structured around three pillars: the translation of complex physics into policy language, the economic implications of physical sciences for EU competitiveness, and the ethical dimensions introduced by breakthroughs in quantum mechanics.</w:t>
      </w:r>
    </w:p>
    <w:bookmarkEnd w:id="21"/>
    <w:bookmarkStart w:id="22" w:name="the-analytical-toolkit-of-the-physicist"/>
    <w:p>
      <w:pPr>
        <w:pStyle w:val="Heading2"/>
      </w:pPr>
      <w:r>
        <w:t xml:space="preserve">2. The Analytical Toolkit of the Physicist</w:t>
      </w:r>
    </w:p>
    <w:p>
      <w:pPr>
        <w:pStyle w:val="FirstParagraph"/>
      </w:pPr>
      <w:r>
        <w:t xml:space="preserve">To understand why a</w:t>
      </w:r>
      <w:r>
        <w:t xml:space="preserve"> </w:t>
      </w:r>
      <w:r>
        <w:rPr>
          <w:iCs/>
          <w:i/>
          <w:u w:val="single"/>
          <w:bCs/>
          <w:b/>
        </w:rPr>
        <w:t xml:space="preserve">Physicist</w:t>
      </w:r>
      <w:r>
        <w:t xml:space="preserve"> </w:t>
      </w:r>
      <w:r>
        <w:t xml:space="preserve">is sought after in policy circles, one must first deconstruct the intellectual training inherent to this profession. A physicist is trained to model reality. They look beyond surface-level phenomena to identify underlying laws and constants. This ability to distill chaos into order is precisely what policymakers in Belgium Brussels require when facing multifaceted crises.</w:t>
      </w:r>
    </w:p>
    <w:p>
      <w:pPr>
        <w:pStyle w:val="BodyText"/>
      </w:pPr>
      <w:r>
        <w:t xml:space="preserve">For instance, when addressing the energy transition across the European Union, a physicist does not merely see electricity generation; they see thermodynamic efficiencies, material constraints in battery technology, and grid stability issues. When a policy advisor without this background reviews reports on nuclear fusion or renewable integration, they often rely on simplified summaries. However, a</w:t>
      </w:r>
      <w:r>
        <w:t xml:space="preserve"> </w:t>
      </w:r>
      <w:r>
        <w:rPr>
          <w:iCs/>
          <w:i/>
          <w:u w:val="single"/>
          <w:bCs/>
          <w:b/>
        </w:rPr>
        <w:t xml:space="preserve">Physicist</w:t>
      </w:r>
      <w:r>
        <w:t xml:space="preserve"> </w:t>
      </w:r>
      <w:r>
        <w:t xml:space="preserve">working within the advisory frameworks of Belgium Brussels can assess the feasibility of these technologies critically, preventing premature legislative commitments based on hype rather than hard science.</w:t>
      </w:r>
    </w:p>
    <w:bookmarkEnd w:id="22"/>
    <w:bookmarkStart w:id="25" w:name="X3f132e22f513c9aeb9326027400a4a2638e3c22"/>
    <w:p>
      <w:pPr>
        <w:pStyle w:val="Heading2"/>
      </w:pPr>
      <w:r>
        <w:t xml:space="preserve">3. Brussels as a Hub for Scientific Governance</w:t>
      </w:r>
    </w:p>
    <w:p>
      <w:pPr>
        <w:pStyle w:val="FirstParagraph"/>
      </w:pPr>
      <w:r>
        <w:t xml:space="preserve">Belgium Brussels is more than just a political capital; it is a hub for international cooperation. The presence of CERN’s proximity, alongside the European Research Council (ERC) and the Directorate-General for Research and Innovation (DG RTD), creates an environment where the career path of a</w:t>
      </w:r>
      <w:r>
        <w:t xml:space="preserve"> </w:t>
      </w:r>
      <w:r>
        <w:rPr>
          <w:iCs/>
          <w:i/>
          <w:u w:val="single"/>
          <w:bCs/>
          <w:b/>
        </w:rPr>
        <w:t xml:space="preserve">Physicist</w:t>
      </w:r>
      <w:r>
        <w:t xml:space="preserve"> </w:t>
      </w:r>
      <w:r>
        <w:t xml:space="preserve">can seamlessly intersect with governance.</w:t>
      </w:r>
    </w:p>
    <w:bookmarkStart w:id="23" w:name="the-impact-of-horizon-europe"/>
    <w:p>
      <w:pPr>
        <w:pStyle w:val="Heading3"/>
      </w:pPr>
      <w:r>
        <w:t xml:space="preserve">3.1 The Impact of Horizon Europe</w:t>
      </w:r>
    </w:p>
    <w:p>
      <w:pPr>
        <w:pStyle w:val="FirstParagraph"/>
      </w:pPr>
      <w:r>
        <w:t xml:space="preserve">The current framework programme for research and innovation, Horizon Europe, is administered largely from Belgium Brussels. This massive funding engine relies heavily on the input of physicists to define priority areas. Whether it is the development of quantum sensors for next-generation GPS or materials science for sustainable construction, a</w:t>
      </w:r>
      <w:r>
        <w:t xml:space="preserve"> </w:t>
      </w:r>
      <w:r>
        <w:rPr>
          <w:iCs/>
          <w:i/>
          <w:u w:val="single"/>
          <w:bCs/>
          <w:b/>
        </w:rPr>
        <w:t xml:space="preserve">Physicist</w:t>
      </w:r>
      <w:r>
        <w:t xml:space="preserve"> </w:t>
      </w:r>
      <w:r>
        <w:t xml:space="preserve">plays a pivotal role in shaping the call topics. These calls determine where billions of euros are invested, thereby steering the industrial landscape of Europe.</w:t>
      </w:r>
    </w:p>
    <w:bookmarkEnd w:id="23"/>
    <w:bookmarkStart w:id="24" w:name="standardization-and-regulation"/>
    <w:p>
      <w:pPr>
        <w:pStyle w:val="Heading3"/>
      </w:pPr>
      <w:r>
        <w:t xml:space="preserve">3.2 Standardization and Regulation</w:t>
      </w:r>
    </w:p>
    <w:p>
      <w:pPr>
        <w:pStyle w:val="FirstParagraph"/>
      </w:pPr>
      <w:r>
        <w:t xml:space="preserve">In the realm of technology standards, precision is paramount. The European Telecommunications Standards Institute (ETSI) and other regulatory bodies in Belgium Brussels require deep technical expertise to draft regulations for emerging technologies such as 5G/6G networks and satellite constellations. A</w:t>
      </w:r>
      <w:r>
        <w:t xml:space="preserve"> </w:t>
      </w:r>
      <w:r>
        <w:rPr>
          <w:iCs/>
          <w:i/>
          <w:u w:val="single"/>
          <w:bCs/>
          <w:b/>
        </w:rPr>
        <w:t xml:space="preserve">Physicist</w:t>
      </w:r>
      <w:r>
        <w:t xml:space="preserve"> </w:t>
      </w:r>
      <w:r>
        <w:t xml:space="preserve">ensures that these standards are technically sound, interoperable, and future-proof. Without this input, regulations risk becoming obsolete upon enactment or inadvertently stifling innovation.</w:t>
      </w:r>
    </w:p>
    <w:bookmarkEnd w:id="24"/>
    <w:bookmarkEnd w:id="25"/>
    <w:bookmarkStart w:id="28" w:name="case-studies-in-collaboration"/>
    <w:p>
      <w:pPr>
        <w:pStyle w:val="Heading2"/>
      </w:pPr>
      <w:r>
        <w:t xml:space="preserve">4. Case Studies in Collaboration</w:t>
      </w:r>
    </w:p>
    <w:p>
      <w:pPr>
        <w:pStyle w:val="FirstParagraph"/>
      </w:pPr>
      <w:r>
        <w:t xml:space="preserve">To illustrate the practical application of a physicist’s role in this geopolitical context, we examine two distinct areas where Belgium Brussels serves as the coordinating center.</w:t>
      </w:r>
    </w:p>
    <w:p>
      <w:pPr>
        <w:pStyle w:val="BlockText"/>
      </w:pPr>
      <w:r>
        <w:t xml:space="preserve">"Science is not just about discovering what is; it is also about deciding what should be done with that knowledge." — Adapted from statements made during EU Science Council meetings in Brussels.</w:t>
      </w:r>
    </w:p>
    <w:bookmarkStart w:id="26" w:name="quantum-technologies-flagship"/>
    <w:p>
      <w:pPr>
        <w:pStyle w:val="Heading3"/>
      </w:pPr>
      <w:r>
        <w:t xml:space="preserve">4.1 Quantum Technologies Flagship</w:t>
      </w:r>
    </w:p>
    <w:p>
      <w:pPr>
        <w:pStyle w:val="FirstParagraph"/>
      </w:pPr>
      <w:r>
        <w:t xml:space="preserve">The Quantum Technologies Flagship, a ten-year initiative with a budget of over one billion euros, is coordinated through structures heavily influenced by policy makers and scientists meeting in Belgium Brussels. Here, the physicist’s role shifts from pure research to roadmap creation. They must predict technological maturity levels accurately to guide investment decisions. The collaboration between academic physicists and policy experts in this hub has resulted in a robust strategy that positions Europe as a global leader in quantum computing, ensuring that ethical safeguards regarding privacy and security are embedded into the hardware level.</w:t>
      </w:r>
    </w:p>
    <w:bookmarkEnd w:id="26"/>
    <w:bookmarkStart w:id="27" w:name="climate-modeling-and-energy-policy"/>
    <w:p>
      <w:pPr>
        <w:pStyle w:val="Heading3"/>
      </w:pPr>
      <w:r>
        <w:t xml:space="preserve">4.2 Climate Modeling and Energy Policy</w:t>
      </w:r>
    </w:p>
    <w:p>
      <w:pPr>
        <w:pStyle w:val="FirstParagraph"/>
      </w:pPr>
      <w:r>
        <w:t xml:space="preserve">The European Green Deal, another flagship policy initiated from Belgium Brussels, relies on accurate climate models. These models are the product of computational physics. Physicists working on these projects provide the data integrity that underpins the ambitious targets for carbon neutrality by 2050. In workshops and committees held in Brussels, a</w:t>
      </w:r>
      <w:r>
        <w:t xml:space="preserve"> </w:t>
      </w:r>
      <w:r>
        <w:rPr>
          <w:iCs/>
          <w:i/>
          <w:u w:val="single"/>
          <w:bCs/>
          <w:b/>
        </w:rPr>
        <w:t xml:space="preserve">Physicist</w:t>
      </w:r>
      <w:r>
        <w:t xml:space="preserve"> </w:t>
      </w:r>
      <w:r>
        <w:t xml:space="preserve">acts as an anchor, ensuring that political aspirations do not drift away from physical realities. For example, debates regarding nuclear energy as a transitional fuel are heavily influenced by physicists who provide objective assessments of waste management solutions and safety protocols.</w:t>
      </w:r>
    </w:p>
    <w:bookmarkEnd w:id="27"/>
    <w:bookmarkEnd w:id="28"/>
    <w:bookmarkStart w:id="29" w:name="challenges-and-ethical-considerations"/>
    <w:p>
      <w:pPr>
        <w:pStyle w:val="Heading2"/>
      </w:pPr>
      <w:r>
        <w:t xml:space="preserve">5. Challenges and Ethical Considerations</w:t>
      </w:r>
    </w:p>
    <w:p>
      <w:pPr>
        <w:pStyle w:val="FirstParagraph"/>
      </w:pPr>
      <w:r>
        <w:t xml:space="preserve">The integration of a</w:t>
      </w:r>
      <w:r>
        <w:t xml:space="preserve"> </w:t>
      </w:r>
      <w:r>
        <w:rPr>
          <w:iCs/>
          <w:i/>
          <w:u w:val="single"/>
          <w:bCs/>
          <w:b/>
        </w:rPr>
        <w:t xml:space="preserve">Physicist</w:t>
      </w:r>
      <w:r>
        <w:t xml:space="preserve"> </w:t>
      </w:r>
      <w:r>
        <w:t xml:space="preserve">into the political sphere of Belgium Brussels is not without challenges. There is often a cultural clash between the peer-reviewed, slow-paced nature of scientific validation and the rapid, often reactive nature of political decision-making. Furthermore, there is an ethical burden placed on physicists to communicate uncertainty effectively. In politics, ambiguity can be weaponized; in science, it must be quantified.</w:t>
      </w:r>
    </w:p>
    <w:p>
      <w:pPr>
        <w:pStyle w:val="BodyText"/>
      </w:pPr>
      <w:r>
        <w:t xml:space="preserve">Moreover, the dual-use dilemma poses significant questions. Technologies developed by physicists in Europe are often sensitive from a security standpoint. The physicist working within the EU institutions in Belgium Brussels must navigate export controls and international agreements, ensuring that scientific progress does not compromise national or collective security. This requires a nuanced understanding of both quantum mechanics and international law.</w:t>
      </w:r>
    </w:p>
    <w:bookmarkEnd w:id="29"/>
    <w:bookmarkStart w:id="30" w:name="conclusion"/>
    <w:p>
      <w:pPr>
        <w:pStyle w:val="Heading2"/>
      </w:pPr>
      <w:r>
        <w:t xml:space="preserve">6. Conclusion</w:t>
      </w:r>
    </w:p>
    <w:p>
      <w:pPr>
        <w:pStyle w:val="FirstParagraph"/>
      </w:pPr>
      <w:r>
        <w:t xml:space="preserve">In conclusion, the modern landscape of European science policy demands a new breed of engagement from the scientific community. The traditional boundary between the laboratory and the legislature is dissolving. In this context, Belgium Brussels emerges not merely as a political capital but as a critical node in the global network of scientific governance.</w:t>
      </w:r>
    </w:p>
    <w:p>
      <w:pPr>
        <w:pStyle w:val="BodyText"/>
      </w:pPr>
      <w:r>
        <w:t xml:space="preserve">The role of the</w:t>
      </w:r>
      <w:r>
        <w:t xml:space="preserve"> </w:t>
      </w:r>
      <w:r>
        <w:rPr>
          <w:iCs/>
          <w:i/>
          <w:u w:val="single"/>
          <w:bCs/>
          <w:b/>
        </w:rPr>
        <w:t xml:space="preserve">Physicist</w:t>
      </w:r>
      <w:r>
        <w:t xml:space="preserve"> </w:t>
      </w:r>
      <w:r>
        <w:t xml:space="preserve">has expanded significantly. They are now essential stakeholders in shaping legislation, defining research priorities, and ensuring that European technological sovereignty is built on a foundation of rigorous physical principles. As we look toward the future, fostering stronger ties between physicists and policymakers in Belgium Brussels will be crucial for addressing the existential challenges of our time. It is imperative that academic institutions encourage physicists to engage with policy processes early in their careers, preparing them to serve as effective translators and advisors in this complex arena.</w:t>
      </w:r>
    </w:p>
    <w:p>
      <w:pPr>
        <w:pStyle w:val="BodyText"/>
      </w:pPr>
      <w:r>
        <w:t xml:space="preserve">By embracing this dual identity, the physicist contributes not only to our understanding of the universe but also to the construction of a sustainable, secure, and innovative society within Belgium Brussels and beyond.</w:t>
      </w:r>
    </w:p>
    <w:bookmarkEnd w:id="30"/>
    <w:bookmarkStart w:id="31" w:name="references"/>
    <w:p>
      <w:pPr>
        <w:pStyle w:val="Heading2"/>
      </w:pPr>
      <w:r>
        <w:t xml:space="preserve">References</w:t>
      </w:r>
    </w:p>
    <w:p>
      <w:pPr>
        <w:numPr>
          <w:ilvl w:val="0"/>
          <w:numId w:val="1001"/>
        </w:numPr>
        <w:pStyle w:val="Compact"/>
      </w:pPr>
      <w:r>
        <w:t xml:space="preserve">[1] European Commission. (2023). *Horizon Europe Work Programme 2023-24: Climate, Energy and Mobility.* Brussels.</w:t>
      </w:r>
    </w:p>
    <w:p>
      <w:pPr>
        <w:numPr>
          <w:ilvl w:val="0"/>
          <w:numId w:val="1001"/>
        </w:numPr>
        <w:pStyle w:val="Compact"/>
      </w:pPr>
      <w:r>
        <w:t xml:space="preserve">[2] International Atomic Energy Agency. (2022). *The Role of Physicists in Nuclear Safety Policy.* Vienna/Brussels Joint Report.</w:t>
      </w:r>
    </w:p>
    <w:p>
      <w:pPr>
        <w:numPr>
          <w:ilvl w:val="0"/>
          <w:numId w:val="1001"/>
        </w:numPr>
        <w:pStyle w:val="Compact"/>
      </w:pPr>
      <w:r>
        <w:t xml:space="preserve">[3] European Quantum Technologies Flagship. (2019). *Strategic Research and Innovation Agenda.* Brussels.</w:t>
      </w:r>
    </w:p>
    <w:p>
      <w:pPr>
        <w:numPr>
          <w:ilvl w:val="0"/>
          <w:numId w:val="1001"/>
        </w:numPr>
        <w:pStyle w:val="Compact"/>
      </w:pPr>
      <w:r>
        <w:t xml:space="preserve">[4] Van der Berg, J. &amp; Smith, A. (2021). "Science Diplomacy in the EU: The Case of CERN and Brussels Relations." *Journal of European Science Policy*, 15(3), 45-67.</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Physicist in Modern Scientific Diplomacy: A Perspective from Belgium Brussels</dc:title>
  <dc:creator/>
  <dc:language>en</dc:language>
  <cp:keywords/>
  <dcterms:created xsi:type="dcterms:W3CDTF">2026-07-29T17:30:37Z</dcterms:created>
  <dcterms:modified xsi:type="dcterms:W3CDTF">2026-07-29T17:30:37Z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