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w:t>
      </w:r>
      <w:r>
        <w:t xml:space="preserve"> </w:t>
      </w:r>
      <w:r>
        <w:t xml:space="preserve">Modern</w:t>
      </w:r>
      <w:r>
        <w:t xml:space="preserve"> </w:t>
      </w:r>
      <w:r>
        <w:t xml:space="preserve">Scientific</w:t>
      </w:r>
      <w:r>
        <w:t xml:space="preserve"> </w:t>
      </w:r>
      <w:r>
        <w:t xml:space="preserve">Ecosystem:</w:t>
      </w:r>
      <w:r>
        <w:t xml:space="preserve"> </w:t>
      </w:r>
      <w:r>
        <w:t xml:space="preserve">Perspectives</w:t>
      </w:r>
      <w:r>
        <w:t xml:space="preserve"> </w:t>
      </w:r>
      <w:r>
        <w:t xml:space="preserve">from</w:t>
      </w:r>
      <w:r>
        <w:t xml:space="preserve"> </w:t>
      </w:r>
      <w:r>
        <w:t xml:space="preserve">Canada</w:t>
      </w:r>
      <w:r>
        <w:t xml:space="preserve"> </w:t>
      </w:r>
      <w:r>
        <w:t xml:space="preserve">Vancouver</w:t>
      </w:r>
    </w:p>
    <w:bookmarkStart w:id="28" w:name="Xd620050170f35e742db9a732555ceb8a2be04d3"/>
    <w:p>
      <w:pPr>
        <w:pStyle w:val="Heading1"/>
      </w:pPr>
      <w:r>
        <w:t xml:space="preserve">Bridging Theory and Application in the Pacific Northwest</w:t>
      </w:r>
      <w:r>
        <w:br/>
      </w:r>
      <w:r>
        <w:t xml:space="preserve">The Evolving Role of the Physicist in a Modern Scientific Ecosystem</w:t>
      </w:r>
    </w:p>
    <w:p>
      <w:pPr>
        <w:pStyle w:val="FirstParagraph"/>
      </w:pPr>
      <w:r>
        <w:t xml:space="preserve">Dr. Eleanor Vance, Dr. Raj Patel</w:t>
      </w:r>
    </w:p>
    <w:p>
      <w:pPr>
        <w:pStyle w:val="BodyText"/>
      </w:pPr>
      <w:r>
        <w:t xml:space="preserve">Institute for Advanced Quantum Studies, University of British Columbia &amp; BC Institute of Technology</w:t>
      </w:r>
      <w:r>
        <w:br/>
      </w:r>
      <w:r>
        <w:t xml:space="preserve">Vancouver, Canada Vancouver Region</w:t>
      </w:r>
    </w:p>
    <w:p>
      <w:r>
        <w:pict>
          <v:rect style="width:0;height:1.5pt" o:hralign="center" o:hrstd="t" o:hr="t"/>
        </w:pict>
      </w:r>
    </w:p>
    <w:bookmarkStart w:id="20" w:name="abstract"/>
    <w:p>
      <w:pPr>
        <w:pStyle w:val="Heading2"/>
      </w:pPr>
      <w:r>
        <w:t xml:space="preserve">Abstract</w:t>
      </w:r>
    </w:p>
    <w:p>
      <w:pPr>
        <w:pStyle w:val="FirstParagraph"/>
      </w:pPr>
      <w:r>
        <w:t xml:space="preserve">The traditional archetype of the physicist, often depicted as a solitary scholar engaged in abstract theoretical contemplation within an ivory tower, is rapidly becoming obsolete. In the contemporary scientific landscape, particularly within innovation hubs such as Canada Vancouver, the role of the physicist has undergone a profound transformation. This conference paper examines how modern physicists are acting as critical intermediaries between fundamental quantum mechanics and practical technological applications. By analyzing case studies from recent academic and industrial collaborations in British Columbia, we argue that the physicist of today must possess a hybrid skill set encompassing rigorous mathematical modeling, computational proficiency, and cross-disciplinary communication. This shift is driven by the unique economic and environmental pressures present in Canada Vancouver, where sustainable technology and quantum computing are prioritized sectors of national interest. We conclude that supporting this evolved identity is essential for maintaining Canada’s competitive edge in the global scientific community.</w:t>
      </w:r>
    </w:p>
    <w:bookmarkEnd w:id="20"/>
    <w:bookmarkStart w:id="21" w:name="introduction"/>
    <w:p>
      <w:pPr>
        <w:pStyle w:val="Heading2"/>
      </w:pPr>
      <w:r>
        <w:t xml:space="preserve">1. Introduction</w:t>
      </w:r>
    </w:p>
    <w:p>
      <w:pPr>
        <w:pStyle w:val="FirstParagraph"/>
      </w:pPr>
      <w:r>
        <w:t xml:space="preserve">The history of physics is a testament to humanity’s quest to understand the fundamental laws governing the universe. From Newtonian mechanics to General Relativity, and subsequently to Quantum Field Theory, these discoveries have reshaped our philosophical and practical understanding of reality. However, the mechanism by which these discoveries translate into societal benefit has changed drastically in the twenty-first century. Historically, there was a significant lag time between theoretical breakthroughs and their industrial application. Today, that lag has narrowed considerably due to increased funding mechanisms for translational research.</w:t>
      </w:r>
    </w:p>
    <w:p>
      <w:pPr>
        <w:pStyle w:val="BodyText"/>
      </w:pPr>
      <w:r>
        <w:t xml:space="preserve">This paper specifically addresses this phenomenon within the context of</w:t>
      </w:r>
      <w:r>
        <w:t xml:space="preserve"> </w:t>
      </w:r>
      <w:r>
        <w:rPr>
          <w:bCs/>
          <w:b/>
        </w:rPr>
        <w:t xml:space="preserve">Canada Vancouver</w:t>
      </w:r>
      <w:r>
        <w:t xml:space="preserve">. As a major metropolitan center on the west coast of Canada, Vancouver has emerged not only as a cultural hub but also as a burgeoning center for high-tech industries. The presence of world-class institutions such as the University of British Columbia (UBC) and Simon Fraser University (SFU), coupled with proximity to Silicon Valley across the border, creates a unique ecosystem. In this ecosystem, the</w:t>
      </w:r>
      <w:r>
        <w:t xml:space="preserve"> </w:t>
      </w:r>
      <w:r>
        <w:rPr>
          <w:bCs/>
          <w:b/>
        </w:rPr>
        <w:t xml:space="preserve">Physicist</w:t>
      </w:r>
      <w:r>
        <w:t xml:space="preserve"> </w:t>
      </w:r>
      <w:r>
        <w:t xml:space="preserve">is no longer merely an observer of nature but an active architect of future technologies.</w:t>
      </w:r>
    </w:p>
    <w:p>
      <w:pPr>
        <w:pStyle w:val="BodyText"/>
      </w:pPr>
      <w:r>
        <w:t xml:space="preserve">The objective of this discussion is to deconstruct the changing responsibilities of a physicist in this specific geographic and economic context. We will explore three primary areas: the rise of quantum information science, the application of computational physics in climate modeling, and the interdisciplinary demands placed on researchers working at university-industry interfaces.</w:t>
      </w:r>
    </w:p>
    <w:bookmarkEnd w:id="21"/>
    <w:bookmarkStart w:id="22" w:name="Xb21602b8ae71ce0ae3d1fc6d3feaae2949cb58e"/>
    <w:p>
      <w:pPr>
        <w:pStyle w:val="Heading2"/>
      </w:pPr>
      <w:r>
        <w:t xml:space="preserve">2. The Quantum Renaissance in British Columbia</w:t>
      </w:r>
    </w:p>
    <w:p>
      <w:pPr>
        <w:pStyle w:val="FirstParagraph"/>
      </w:pPr>
      <w:r>
        <w:t xml:space="preserve">No discussion regarding modern physics would be complete without addressing quantum mechanics. Over the past decade, Canada Vancouver has positioned itself as a global leader in quantum technology. This is largely due to strategic investments from both federal and provincial governments aiming to foster an economy based on knowledge-intensive sectors.</w:t>
      </w:r>
    </w:p>
    <w:p>
      <w:pPr>
        <w:pStyle w:val="BodyText"/>
      </w:pPr>
      <w:r>
        <w:t xml:space="preserve">The modern</w:t>
      </w:r>
      <w:r>
        <w:t xml:space="preserve"> </w:t>
      </w:r>
      <w:r>
        <w:rPr>
          <w:bCs/>
          <w:b/>
        </w:rPr>
        <w:t xml:space="preserve">Physicist</w:t>
      </w:r>
      <w:r>
        <w:t xml:space="preserve"> </w:t>
      </w:r>
      <w:r>
        <w:t xml:space="preserve">working in this domain must bridge the gap between abstract Hilbert spaces and tangible hardware. It is no longer sufficient to merely prove a theorem regarding entanglement entropy; one must also understand cryogenics, superconducting circuits, and error correction codes. For instance, research conducted at local institutes has focused on topological qubits, which offer greater stability than traditional superconducting variants. The physicist here acts as both a theorist and an engineer.</w:t>
      </w:r>
    </w:p>
    <w:p>
      <w:pPr>
        <w:pStyle w:val="BodyText"/>
      </w:pPr>
      <w:r>
        <w:t xml:space="preserve">This duality is crucial for the economy of</w:t>
      </w:r>
      <w:r>
        <w:t xml:space="preserve"> </w:t>
      </w:r>
      <w:r>
        <w:rPr>
          <w:bCs/>
          <w:b/>
        </w:rPr>
        <w:t xml:space="preserve">Canada Vancouver</w:t>
      </w:r>
      <w:r>
        <w:t xml:space="preserve">. As startups spin out from university labs, they require personnel who can speak the language of venture capitalists while maintaining scientific integrity. The ability to translate complex quantum advantages into business value propositions is now a standard competency expected of PhDs in physics entering the workforce in this region.</w:t>
      </w:r>
    </w:p>
    <w:bookmarkEnd w:id="22"/>
    <w:bookmarkStart w:id="23" w:name="X1d20a7da7a4604413f7d400be03ea2d149f489f"/>
    <w:p>
      <w:pPr>
        <w:pStyle w:val="Heading2"/>
      </w:pPr>
      <w:r>
        <w:t xml:space="preserve">3. Computational Physics and Environmental Stewardship</w:t>
      </w:r>
    </w:p>
    <w:p>
      <w:pPr>
        <w:pStyle w:val="FirstParagraph"/>
      </w:pPr>
      <w:r>
        <w:t xml:space="preserve">Beyond quantum computing, another significant pillar of contemporary physics research lies in computational methods applied to environmental challenges. Canada Vancouver is geographically situated at the intersection of complex oceanic currents and mountainous terrain, making it an ideal natural laboratory for climate modeling.</w:t>
      </w:r>
    </w:p>
    <w:p>
      <w:pPr>
        <w:pStyle w:val="BodyText"/>
      </w:pPr>
      <w:r>
        <w:t xml:space="preserve">Physicists are increasingly employing high-performance computing (HPC) techniques to simulate atmospheric dynamics, glacier melt rates, and coastal erosion patterns. These simulations rely on partial differential equations originally derived from fluid dynamics and thermodynamics. However, the sheer scale of modern data requires physicists to master machine learning algorithms alongside traditional numerical analysis.</w:t>
      </w:r>
    </w:p>
    <w:p>
      <w:pPr>
        <w:pStyle w:val="BodyText"/>
      </w:pPr>
      <w:r>
        <w:t xml:space="preserve">In this context, the physicist serves as a translator between raw data and policy recommendations. For example, recent collaborative projects in</w:t>
      </w:r>
      <w:r>
        <w:t xml:space="preserve"> </w:t>
      </w:r>
      <w:r>
        <w:rPr>
          <w:bCs/>
          <w:b/>
        </w:rPr>
        <w:t xml:space="preserve">Canada Vancouver</w:t>
      </w:r>
      <w:r>
        <w:t xml:space="preserve"> </w:t>
      </w:r>
      <w:r>
        <w:t xml:space="preserve">have utilized physics-based simulations to inform urban planning decisions regarding flood risks. Here, the physicist’s role extends beyond calculation; it involves ethical consideration and public communication. The accuracy of a model can dictate millions of dollars in infrastructure spending and impact the safety of local communities.</w:t>
      </w:r>
    </w:p>
    <w:bookmarkEnd w:id="23"/>
    <w:bookmarkStart w:id="24" w:name="the-interdisciplinary-imperative"/>
    <w:p>
      <w:pPr>
        <w:pStyle w:val="Heading2"/>
      </w:pPr>
      <w:r>
        <w:t xml:space="preserve">4. The Interdisciplinary Imperative</w:t>
      </w:r>
    </w:p>
    <w:p>
      <w:pPr>
        <w:pStyle w:val="FirstParagraph"/>
      </w:pPr>
      <w:r>
        <w:t xml:space="preserve">The isolation once characteristic of physics departments is fading. In modern academic centers, including those in Canada Vancouver, collaboration is the norm rather than the exception. A physicist might collaborate with biologists to develop MRI contrast agents, with computer scientists to improve algorithmic efficiency through neuromorphic computing principles, or with economists to model resource distribution.</w:t>
      </w:r>
    </w:p>
    <w:p>
      <w:pPr>
        <w:pStyle w:val="BodyText"/>
      </w:pPr>
      <w:r>
        <w:t xml:space="preserve">This trend necessitates a redefinition of what it means to be a</w:t>
      </w:r>
      <w:r>
        <w:t xml:space="preserve"> </w:t>
      </w:r>
      <w:r>
        <w:rPr>
          <w:bCs/>
          <w:b/>
        </w:rPr>
        <w:t xml:space="preserve">Physicist</w:t>
      </w:r>
      <w:r>
        <w:t xml:space="preserve">. Soft skills, such as teamwork, project management, and adaptability, are now as valuable as technical expertise. Graduate programs in the region have responded by incorporating internships and industry placements into their curricula. Students are encouraged to engage with stakeholders outside the academic sphere early in their training.</w:t>
      </w:r>
    </w:p>
    <w:p>
      <w:pPr>
        <w:pStyle w:val="BodyText"/>
      </w:pPr>
      <w:r>
        <w:t xml:space="preserve">Furthermore, the diversity of thought required for such interdisciplinary work is vital. The</w:t>
      </w:r>
      <w:r>
        <w:t xml:space="preserve"> </w:t>
      </w:r>
      <w:r>
        <w:rPr>
          <w:bCs/>
          <w:b/>
        </w:rPr>
        <w:t xml:space="preserve">Canada Vancouver</w:t>
      </w:r>
      <w:r>
        <w:t xml:space="preserve"> </w:t>
      </w:r>
      <w:r>
        <w:t xml:space="preserve">region prides itself on multiculturalism, which brings diverse perspectives to scientific inquiry. This diversity fosters creativity and helps avoid groupthink, leading to more robust scientific outcomes. A physicist who can navigate cultural nuances while collaborating with international teams is better equipped to secure global funding and partnerships.</w:t>
      </w:r>
    </w:p>
    <w:bookmarkEnd w:id="24"/>
    <w:bookmarkStart w:id="25" w:name="challenges-and-future-directions"/>
    <w:p>
      <w:pPr>
        <w:pStyle w:val="Heading2"/>
      </w:pPr>
      <w:r>
        <w:t xml:space="preserve">5. Challenges and Future Directions</w:t>
      </w:r>
    </w:p>
    <w:p>
      <w:pPr>
        <w:pStyle w:val="FirstParagraph"/>
      </w:pPr>
      <w:r>
        <w:t xml:space="preserve">Despite the opportunities, challenges remain. The pressure to publish quickly can sometimes conflict with the slow, meticulous nature of rigorous physical inquiry. Additionally, job security for post-doctoral researchers remains a concern globally and locally in Canada Vancouver.</w:t>
      </w:r>
    </w:p>
    <w:p>
      <w:pPr>
        <w:pStyle w:val="BodyText"/>
      </w:pPr>
      <w:r>
        <w:t xml:space="preserve">To address these issues, institutions must continue to advocate for stable career pathways that recognize the value of fundamental research even when commercial applications are distant. Moreover, there is a need for stronger public engagement initiatives. Scientists must actively communicate their work to the general public to build trust and secure ongoing societal support.</w:t>
      </w:r>
    </w:p>
    <w:bookmarkEnd w:id="25"/>
    <w:bookmarkStart w:id="26" w:name="conclusion"/>
    <w:p>
      <w:pPr>
        <w:pStyle w:val="Heading2"/>
      </w:pPr>
      <w:r>
        <w:t xml:space="preserve">6. Conclusion</w:t>
      </w:r>
    </w:p>
    <w:p>
      <w:pPr>
        <w:pStyle w:val="FirstParagraph"/>
      </w:pPr>
      <w:r>
        <w:t xml:space="preserve">The role of the physicist in 2024 and beyond is multifaceted, dynamic, and deeply integrated into society. In locations like</w:t>
      </w:r>
      <w:r>
        <w:t xml:space="preserve"> </w:t>
      </w:r>
      <w:r>
        <w:rPr>
          <w:bCs/>
          <w:b/>
        </w:rPr>
        <w:t xml:space="preserve">Canada Vancouver</w:t>
      </w:r>
      <w:r>
        <w:t xml:space="preserve">, this evolution is accelerated by a vibrant ecosystem that values innovation, sustainability, and global connectivity. The modern physicist must be part theorist, part engineer, part data scientist, and part communicator.</w:t>
      </w:r>
    </w:p>
    <w:p>
      <w:pPr>
        <w:pStyle w:val="BodyText"/>
      </w:pPr>
      <w:r>
        <w:t xml:space="preserve">By embracing this expanded identity, physicists can contribute more effectively to solving some of the world’s most pressing problems. Whether through advancing quantum technologies or modeling climate change impacts on coastal cities like Vancouver, the contributions of physicists are indispensable. As we move forward, it is imperative that educational institutions and industry leaders continue to support this holistic development of physical science professionals.</w:t>
      </w:r>
    </w:p>
    <w:p>
      <w:pPr>
        <w:pStyle w:val="BodyText"/>
      </w:pPr>
      <w:r>
        <w:t xml:space="preserve">In summary, the physicist is no longer just a seeker of truth in isolation but a builder of solutions for collective benefit. The future of physics lies in its ability to adapt and thrive within complex, interdisciplinary environments such as those found across</w:t>
      </w:r>
      <w:r>
        <w:t xml:space="preserve"> </w:t>
      </w:r>
      <w:r>
        <w:rPr>
          <w:bCs/>
          <w:b/>
        </w:rPr>
        <w:t xml:space="preserve">Canada Vancouver</w:t>
      </w:r>
      <w:r>
        <w:t xml:space="preserve">.</w:t>
      </w:r>
    </w:p>
    <w:bookmarkEnd w:id="26"/>
    <w:bookmarkStart w:id="27" w:name="references"/>
    <w:p>
      <w:pPr>
        <w:pStyle w:val="Heading2"/>
      </w:pPr>
      <w:r>
        <w:t xml:space="preserve">References</w:t>
      </w:r>
    </w:p>
    <w:p>
      <w:pPr>
        <w:numPr>
          <w:ilvl w:val="0"/>
          <w:numId w:val="1001"/>
        </w:numPr>
        <w:pStyle w:val="Compact"/>
      </w:pPr>
      <w:r>
        <w:t xml:space="preserve">Schmidt, J., &amp; Lee, K. (2023). *Quantum Computing Hubs in North America*. Journal of Advanced Technology, 15(4), 112-129.</w:t>
      </w:r>
    </w:p>
    <w:p>
      <w:pPr>
        <w:numPr>
          <w:ilvl w:val="0"/>
          <w:numId w:val="1001"/>
        </w:numPr>
        <w:pStyle w:val="Compact"/>
      </w:pPr>
      <w:r>
        <w:t xml:space="preserve">Patel, R. (2024). *Climate Modeling and Urban Planning: A Physics Perspective*. British Columbia Environmental Review, 8(2), 45-60.</w:t>
      </w:r>
    </w:p>
    <w:p>
      <w:pPr>
        <w:numPr>
          <w:ilvl w:val="0"/>
          <w:numId w:val="1001"/>
        </w:numPr>
        <w:pStyle w:val="Compact"/>
      </w:pPr>
      <w:r>
        <w:t xml:space="preserve">Vance, E. (Ed.). (2023). *Interdisciplinary Research in Canadian Universities*. Toronto: Academic Press Canada.</w:t>
      </w:r>
    </w:p>
    <w:p>
      <w:pPr>
        <w:numPr>
          <w:ilvl w:val="0"/>
          <w:numId w:val="1001"/>
        </w:numPr>
        <w:pStyle w:val="Compact"/>
      </w:pPr>
      <w:r>
        <w:t xml:space="preserve">Government of Canada. (2024). *National Strategy on Quantum Technologies*. Ottawa: Innovation, Science and Economic Development Canada.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Physicist in a Modern Scientific Ecosystem: Perspectives from Canada Vancouver</dc:title>
  <dc:creator/>
  <dc:language>en</dc:language>
  <cp:keywords/>
  <dcterms:created xsi:type="dcterms:W3CDTF">2026-07-29T05:02:56Z</dcterms:created>
  <dcterms:modified xsi:type="dcterms:W3CDTF">2026-07-29T05:02:56Z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