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Scientific</w:t>
      </w:r>
      <w:r>
        <w:t xml:space="preserve"> </w:t>
      </w:r>
      <w:r>
        <w:t xml:space="preserve">Collaboration:</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Munich</w:t>
      </w:r>
    </w:p>
    <w:p>
      <w:pPr>
        <w:pStyle w:val="FirstParagraph"/>
      </w:pPr>
      <w:r>
        <w:t xml:space="preserve">```html</w:t>
      </w:r>
    </w:p>
    <w:bookmarkStart w:id="21" w:name="Xfe1d457202124170f7324e1a0ce11a85cc0f335"/>
    <w:p>
      <w:pPr>
        <w:pStyle w:val="Heading1"/>
      </w:pPr>
      <w:r>
        <w:t xml:space="preserve">The Role of the Physicist in Contemporary Scientific Collaboration:</w:t>
      </w:r>
    </w:p>
    <w:bookmarkStart w:id="20" w:name="a-perspective-from-germany-munich"/>
    <w:p>
      <w:pPr>
        <w:pStyle w:val="Heading2"/>
      </w:pPr>
      <w:r>
        <w:t xml:space="preserve">A Perspective from Germany Munich</w:t>
      </w:r>
    </w:p>
    <w:p>
      <w:pPr>
        <w:pStyle w:val="FirstParagraph"/>
      </w:pPr>
      <w:r>
        <w:br/>
      </w:r>
      <w:r>
        <w:br/>
      </w:r>
      <w:r>
        <w:br/>
      </w:r>
    </w:p>
    <w:bookmarkEnd w:id="20"/>
    <w:bookmarkEnd w:id="21"/>
    <w:p>
      <w:pPr>
        <w:pStyle w:val="BodyText"/>
      </w:pPr>
      <w:r>
        <w:t xml:space="preserve">This paper explores the evolving role of the physicist within modern collaborative frameworks, utilizing a case study approach centered in Germany Munich. As scientific inquiries become increasingly complex and interdisciplinary, the traditional boundaries of physics are expanding. This document argues that physicists must adapt to new methodologies while maintaining rigorous theoretical foundations to drive innovation in areas such as quantum computing, renewable energy technologies, and advanced materials science.</w:t>
      </w:r>
    </w:p>
    <w:bookmarkStart w:id="22" w:name="introduction"/>
    <w:p>
      <w:pPr>
        <w:pStyle w:val="Heading2"/>
      </w:pPr>
      <w:r>
        <w:t xml:space="preserve">Introduction</w:t>
      </w:r>
    </w:p>
    <w:p>
      <w:pPr>
        <w:pStyle w:val="FirstParagraph"/>
      </w:pPr>
      <w:r>
        <w:t xml:space="preserve">The field of physics has long been the cornerstone of empirical science, providing fundamental insights into the nature of matter and energy. However, the modern scientific landscape demands more than just theoretical understanding; it requires practical application through interdisciplinary collaboration. In this context, the physicist serves not only as a researcher but also as a bridge between abstract theory and technological implementation.</w:t>
      </w:r>
    </w:p>
    <w:p>
      <w:pPr>
        <w:pStyle w:val="BodyText"/>
      </w:pPr>
      <w:r>
        <w:t xml:space="preserve">This paper focuses specifically on Germany Munich, a city that has emerged as a premier hub for scientific research in Europe. Home to prestigious institutions such as the Technical University of Munich (TUM) and the Max Planck Society, this region offers unique insights into how academic physics intersects with industrial innovation. By examining the activities within Germany Munich, we can better understand how physicists navigate the challenges of funding, collaboration, and public engagement in a highly competitive global environment.</w:t>
      </w:r>
    </w:p>
    <w:bookmarkEnd w:id="22"/>
    <w:bookmarkStart w:id="23" w:name="the-evolution-of-the-physicists-role"/>
    <w:p>
      <w:pPr>
        <w:pStyle w:val="Heading2"/>
      </w:pPr>
      <w:r>
        <w:t xml:space="preserve">The Evolution of the Physicist’s Role</w:t>
      </w:r>
    </w:p>
    <w:p>
      <w:pPr>
        <w:pStyle w:val="FirstParagraph"/>
      </w:pPr>
      <w:r>
        <w:rPr>
          <w:bCs/>
          <w:b/>
        </w:rPr>
        <w:t xml:space="preserve">A. Interdisciplinary Integration</w:t>
      </w:r>
    </w:p>
    <w:bookmarkEnd w:id="23"/>
    <w:bookmarkStart w:id="25" w:name="Xfef72fb0f14119fd4cfee8a552170c9e38ee2b9"/>
    <w:p>
      <w:pPr>
        <w:pStyle w:val="Heading2"/>
      </w:pPr>
      <w:r>
        <w:t xml:space="preserve">The Munich Model: A Case Study in Scientific Innovation</w:t>
      </w:r>
    </w:p>
    <w:p>
      <w:pPr>
        <w:pStyle w:val="FirstParagraph"/>
      </w:pPr>
      <w:r>
        <w:br/>
      </w:r>
      <w:r>
        <w:br/>
      </w:r>
    </w:p>
    <w:p>
      <w:pPr>
        <w:pStyle w:val="BodyText"/>
      </w:pPr>
      <w:r>
        <w:t xml:space="preserve">Munich represents an ideal setting for observing the modern physicist in action. The city boasts a high density of research institutes and tech startups, creating an ecosystem where theoretical physics meets applied technology.</w:t>
      </w:r>
    </w:p>
    <w:bookmarkStart w:id="24" w:name="Xdd508b5eaeaf79312c9dc1948d7d23bda22a8d2"/>
    <w:p>
      <w:pPr>
        <w:pStyle w:val="Heading3"/>
      </w:pPr>
      <w:r>
        <w:t xml:space="preserve">A. Key Institutions and Collaborative Networks</w:t>
      </w:r>
    </w:p>
    <w:p>
      <w:pPr>
        <w:pStyle w:val="FirstParagraph"/>
      </w:pPr>
      <w:r>
        <w:br/>
      </w:r>
      <w:r>
        <w:br/>
      </w:r>
    </w:p>
    <w:bookmarkEnd w:id="24"/>
    <w:bookmarkEnd w:id="25"/>
    <w:bookmarkStart w:id="26" w:name="Xf39095c681372257b7fe58a7c9d444577f4438b"/>
    <w:p>
      <w:pPr>
        <w:pStyle w:val="Heading2"/>
      </w:pPr>
      <w:r>
        <w:t xml:space="preserve">Digital Transformation and the Future of Physics Research</w:t>
      </w:r>
    </w:p>
    <w:p>
      <w:pPr>
        <w:pStyle w:val="FirstParagraph"/>
      </w:pPr>
      <w:r>
        <w:br/>
      </w:r>
    </w:p>
    <w:bookmarkEnd w:id="26"/>
    <w:p>
      <w:pPr>
        <w:pStyle w:val="BodyText"/>
      </w:pPr>
      <w:r>
        <w:t xml:space="preserve">In summary, this paper demonstrates that the physicist in Germany Munich is pivotal to driving scientific innovation. By embracing interdisciplinary collaboration, leveraging digital tools, and engaging with society through outreach initiatives, physicists can address complex global challenges effectively. As we look toward the future it is crucial that institutions continue to support these efforts ensuring sustainability and excellence in physics research across all sectors.</w:t>
      </w:r>
    </w:p>
    <w:bookmarkStart w:id="27" w:name="references"/>
    <w:p>
      <w:pPr>
        <w:pStyle w:val="Heading2"/>
      </w:pPr>
      <w:r>
        <w:t xml:space="preserve">References</w:t>
      </w:r>
    </w:p>
    <w:p>
      <w:pPr>
        <w:pStyle w:val="FirstParagraph"/>
      </w:pPr>
      <w:r>
        <w:br/>
      </w:r>
      <w:r>
        <w:br/>
      </w:r>
      <w:r>
        <w:br/>
      </w:r>
    </w:p>
    <w:bookmarkEnd w:id="27"/>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Contemporary Scientific Collaboration: A Perspective from Germany Munich</dc:title>
  <dc:creator/>
  <dc:language>en</dc:language>
  <cp:keywords/>
  <dcterms:created xsi:type="dcterms:W3CDTF">2026-07-29T22:25:30Z</dcterms:created>
  <dcterms:modified xsi:type="dcterms:W3CDTF">2026-07-29T22:25:30Z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