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Scientific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Iraq</w:t>
      </w:r>
      <w:r>
        <w:t xml:space="preserve"> </w:t>
      </w:r>
      <w:r>
        <w:t xml:space="preserve">Baghdad</w:t>
      </w:r>
    </w:p>
    <w:bookmarkStart w:id="29" w:name="X2c0740ba35cb71531195b0a6026d1e5359cad26"/>
    <w:p>
      <w:pPr>
        <w:pStyle w:val="Heading1"/>
      </w:pPr>
      <w:r>
        <w:t xml:space="preserve">The Revival of Scientific Excellence:</w:t>
      </w:r>
      <w:r>
        <w:br/>
      </w:r>
      <w:r>
        <w:t xml:space="preserve">The Role of the Physicist in Iraq Baghdad</w:t>
      </w:r>
    </w:p>
    <w:p>
      <w:pPr>
        <w:pStyle w:val="FirstParagraph"/>
      </w:pPr>
      <w:r>
        <w:t xml:space="preserve">Presented at the International Conference on Science and Development</w:t>
      </w:r>
      <w:r>
        <w:br/>
      </w:r>
      <w:r>
        <w:t xml:space="preserve">Author: [Your Name/Institution]</w:t>
      </w:r>
      <w:r>
        <w:br/>
      </w:r>
      <w:r>
        <w:t xml:space="preserve">Date: October 2023</w:t>
      </w:r>
    </w:p>
    <w:p>
      <w:pPr>
        <w:pStyle w:val="BodyText"/>
      </w:pPr>
      <w:r>
        <w:rPr>
          <w:iCs/>
          <w:i/>
          <w:bCs/>
          <w:b/>
        </w:rPr>
        <w:t xml:space="preserve">Abstract</w:t>
      </w:r>
      <w:r>
        <w:t xml:space="preserve">: This paper explores the critical yet often underappreciated role of the physicist within the socio-political and educational landscape of modern Iraq Baghdad. It examines how Iraq Baghdad, possessing a rich historical legacy in mathematics and astronomy, is currently undergoing a renaissance in physical sciences. The document argues that empowering physicists to lead research initiatives can serve as a cornerstone for national reconstruction, economic diversification away from oil dependency, and the preservation of cultural heritage through scientific archaeology. By analyzing current challenges regarding laboratory infrastructure and brain drain, this conference paper proposes strategic frameworks for integrating Iraqi physicists into global academic networks while strengthening local institutions in Baghdad.</w:t>
      </w:r>
    </w:p>
    <w:bookmarkStart w:id="20" w:name="introduction"/>
    <w:p>
      <w:pPr>
        <w:pStyle w:val="Heading2"/>
      </w:pPr>
      <w:r>
        <w:t xml:space="preserve">1. Introduction</w:t>
      </w:r>
    </w:p>
    <w:p>
      <w:pPr>
        <w:pStyle w:val="FirstParagraph"/>
      </w:pPr>
      <w:r>
        <w:t xml:space="preserve">The narrative of Iraq has long been dominated by geopolitical conflict and economic volatility in the international consciousness. However, beneath the surface of current affairs lies a resilient intellectual community striving to reclaim its place among nations of scientific advancement. Among these scholars, the physicist stands as a pivotal figure—both as a guardian of empirical truth and an architect of future technological sovereignty. This conference paper focuses specifically on Iraq Baghdad, serving not merely as the capital city but as the beating heart of this intellectual resurgence.</w:t>
      </w:r>
    </w:p>
    <w:p>
      <w:pPr>
        <w:pStyle w:val="BodyText"/>
      </w:pPr>
      <w:r>
        <w:t xml:space="preserve">Iraq Baghdad possesses deep historical roots in scientific inquiry. The House of Wisdom (</w:t>
      </w:r>
      <w:r>
        <w:rPr>
          <w:iCs/>
          <w:i/>
        </w:rPr>
        <w:t xml:space="preserve">Bayt al-Hikmah</w:t>
      </w:r>
      <w:r>
        <w:t xml:space="preserve">) in medieval times established the city as a global hub for astronomy, algebra, and optics. Today, that legacy must be revitalized through modern physics education and research. The objective of this paper is to delineate how physicists working within Iraq Baghdad can bridge the gap between historical glory and contemporary innovation.</w:t>
      </w:r>
    </w:p>
    <w:bookmarkEnd w:id="20"/>
    <w:bookmarkStart w:id="21" w:name="X940456253059b55c92859152dd18d54da523e72"/>
    <w:p>
      <w:pPr>
        <w:pStyle w:val="Heading2"/>
      </w:pPr>
      <w:r>
        <w:t xml:space="preserve">2. The Historical Context: From Babylon to the Modern Laboratory</w:t>
      </w:r>
    </w:p>
    <w:p>
      <w:pPr>
        <w:pStyle w:val="FirstParagraph"/>
      </w:pPr>
      <w:r>
        <w:t xml:space="preserve">To understand the current trajectory of physics in Iraq Baghdad, one must acknowledge the lineage of scholars such as Al-Jabr and Ibn al-Haytham, whose work laid foundational stones for modern optics and mechanics. For decades, political instability disrupted this continuity. However, since the stabilization efforts gained traction over the last decade, there has been a noticeable surge in academic confidence within Iraq Baghdad.</w:t>
      </w:r>
    </w:p>
    <w:p>
      <w:pPr>
        <w:pStyle w:val="BodyText"/>
      </w:pPr>
      <w:r>
        <w:t xml:space="preserve">The physicist today is tasked with two responsibilities: first, to preserve the historical data and artifacts of Mesopotamia through non-invasive physical analysis (such as radiocarbon dating and spectroscopy); second, to innovate solutions for modern infrastructure problems. In Iraq Baghdad, where urbanization is rapidly outpacing planning resources, physics offers quantitative methods for energy management and structural integrity assessments.</w:t>
      </w:r>
    </w:p>
    <w:bookmarkEnd w:id="21"/>
    <w:bookmarkStart w:id="24" w:name="X1f480baf9b1207324c4991b6a4e83f35a0fc39a"/>
    <w:p>
      <w:pPr>
        <w:pStyle w:val="Heading2"/>
      </w:pPr>
      <w:r>
        <w:t xml:space="preserve">3. Challenges Facing Physicists in Iraq Baghdad</w:t>
      </w:r>
    </w:p>
    <w:p>
      <w:pPr>
        <w:pStyle w:val="FirstParagraph"/>
      </w:pPr>
      <w:r>
        <w:t xml:space="preserve">Despite the enthusiasm of new generations of scholars in Iraq Baghdad, significant hurdles remain. The most pressing issue is the "brain drain." Many talented physicists trained at institutions like Al-Mustansiriya University or the University of Baghdad find themselves seeking opportunities abroad due to limited funding for experimental equipment and a lack of high-level research positions.</w:t>
      </w:r>
    </w:p>
    <w:bookmarkStart w:id="22" w:name="infrastructure-deficits"/>
    <w:p>
      <w:pPr>
        <w:pStyle w:val="Heading3"/>
      </w:pPr>
      <w:r>
        <w:t xml:space="preserve">3.1 Infrastructure Deficits</w:t>
      </w:r>
    </w:p>
    <w:p>
      <w:pPr>
        <w:pStyle w:val="FirstParagraph"/>
      </w:pPr>
      <w:r>
        <w:t xml:space="preserve">In Iraq Baghdad, access to advanced laboratory facilities remains inconsistent. While theoretical physics groups are active and producing mathematical models, experimental physics is hampered by shortages in reliable electricity, high-vacuum systems, and particle detection equipment. This disparity limits the ability of physicists in Iraq Baghdad to contribute directly to international experiments such as those conducted at CERN or other global observatories.</w:t>
      </w:r>
    </w:p>
    <w:bookmarkEnd w:id="22"/>
    <w:bookmarkStart w:id="23" w:name="funding-and-collaboration"/>
    <w:p>
      <w:pPr>
        <w:pStyle w:val="Heading3"/>
      </w:pPr>
      <w:r>
        <w:t xml:space="preserve">3.2 Funding and Collaboration</w:t>
      </w:r>
    </w:p>
    <w:p>
      <w:pPr>
        <w:pStyle w:val="FirstParagraph"/>
      </w:pPr>
      <w:r>
        <w:t xml:space="preserve">The transition from a state-funded oil economy to a knowledge-based economy requires specific investment in science, technology, engineering, and mathematics (STEM). In Iraq Baghdad, there is an urgent need for public-private partnerships that fund physicist-led startups focused on energy efficiency and telecommunications.</w:t>
      </w:r>
    </w:p>
    <w:bookmarkEnd w:id="23"/>
    <w:bookmarkEnd w:id="24"/>
    <w:bookmarkStart w:id="25" w:name="Xdeb5c4fe4a7b4970a521b95fd0dfef1254c5155"/>
    <w:p>
      <w:pPr>
        <w:pStyle w:val="Heading2"/>
      </w:pPr>
      <w:r>
        <w:t xml:space="preserve">4. Strategic Opportunities for the Physicist in Iraq Baghdad</w:t>
      </w:r>
    </w:p>
    <w:p>
      <w:pPr>
        <w:pStyle w:val="FirstParagraph"/>
      </w:pPr>
      <w:r>
        <w:t xml:space="preserve">The path forward involves leveraging the unique position of Iraq Baghdad as a regional hub. The following areas present immediate opportunities:</w:t>
      </w:r>
    </w:p>
    <w:p>
      <w:pPr>
        <w:numPr>
          <w:ilvl w:val="0"/>
          <w:numId w:val="1001"/>
        </w:numPr>
        <w:pStyle w:val="Compact"/>
      </w:pPr>
      <w:r>
        <w:rPr>
          <w:bCs/>
          <w:b/>
        </w:rPr>
        <w:t xml:space="preserve">Nuclear Energy and Safety:</w:t>
      </w:r>
      <w:r>
        <w:t xml:space="preserve"> </w:t>
      </w:r>
      <w:r>
        <w:t xml:space="preserve">As nations debate nuclear futures, physicists in Iraq Baghdad are well-positioned to study radiation safety applications in medicine and agriculture, ensuring that any potential nuclear developments adhere to strict international safety standards.</w:t>
      </w:r>
    </w:p>
    <w:p>
      <w:pPr>
        <w:numPr>
          <w:ilvl w:val="0"/>
          <w:numId w:val="1001"/>
        </w:numPr>
        <w:pStyle w:val="Compact"/>
      </w:pPr>
      <w:r>
        <w:rPr>
          <w:bCs/>
          <w:b/>
        </w:rPr>
        <w:t xml:space="preserve">Solar Energy Research:</w:t>
      </w:r>
      <w:r>
        <w:t xml:space="preserve"> </w:t>
      </w:r>
      <w:r>
        <w:t xml:space="preserve">Iraq Baghdad experiences one of the highest rates of solar irradiance globally. Physicists specializing in condensed matter physics can lead initiatives to develop cost-effective photovoltaic cells tailored for hot, arid environments, reducing reliance on imported fossil fuels.</w:t>
      </w:r>
    </w:p>
    <w:p>
      <w:pPr>
        <w:numPr>
          <w:ilvl w:val="0"/>
          <w:numId w:val="1001"/>
        </w:numPr>
        <w:pStyle w:val="Compact"/>
      </w:pPr>
      <w:r>
        <w:rPr>
          <w:bCs/>
          <w:b/>
        </w:rPr>
        <w:t xml:space="preserve">Digital Infrastructure and Telecommunications:</w:t>
      </w:r>
      <w:r>
        <w:t xml:space="preserve"> </w:t>
      </w:r>
      <w:r>
        <w:t xml:space="preserve">The growth of the digital economy in Iraq Baghdad relies heavily on signal processing and quantum communication principles. Physicists are essential in optimizing these networks to connect remote areas of the country.</w:t>
      </w:r>
    </w:p>
    <w:bookmarkEnd w:id="25"/>
    <w:bookmarkStart w:id="26" w:name="the-role-of-education-and-mentorship"/>
    <w:p>
      <w:pPr>
        <w:pStyle w:val="Heading2"/>
      </w:pPr>
      <w:r>
        <w:t xml:space="preserve">5. The Role of Education and Mentorship</w:t>
      </w:r>
    </w:p>
    <w:p>
      <w:pPr>
        <w:pStyle w:val="FirstParagraph"/>
      </w:pPr>
      <w:r>
        <w:t xml:space="preserve">A critical component of this revival is education. In Iraq Baghdad, there is a strong cultural emphasis on education as a means of social mobility. Universities must pivot towards problem-based learning where students work alongside seasoned physicists on real-world projects.</w:t>
      </w:r>
    </w:p>
    <w:p>
      <w:pPr>
        <w:pStyle w:val="BodyText"/>
      </w:pPr>
      <w:r>
        <w:t xml:space="preserve">Mentorship programs connecting senior professors in Iraq Baghdad with early-career researchers are vital to retaining talent. By creating visible career paths for physicists—ranging from academia to industrial R&amp;D—the country can stem the flow of emigration. Furthermore, international collaborations must be framed not as charity, but as mutual scientific exchange where Iraqi insights contribute uniquely to global knowledge.</w:t>
      </w:r>
    </w:p>
    <w:bookmarkEnd w:id="26"/>
    <w:bookmarkStart w:id="27" w:name="conclusion"/>
    <w:p>
      <w:pPr>
        <w:pStyle w:val="Heading2"/>
      </w:pPr>
      <w:r>
        <w:t xml:space="preserve">6. Conclusion</w:t>
      </w:r>
    </w:p>
    <w:p>
      <w:pPr>
        <w:pStyle w:val="FirstParagraph"/>
      </w:pPr>
      <w:r>
        <w:t xml:space="preserve">The physicist in Iraq Baghdad is more than an academic; they are a symbol of national resilience and potential. The history of this city proves that science thrives even in adversity, provided there is institutional support and intellectual freedom. By addressing the infrastructural deficits, fostering international collaboration from a position of strength rather than dependency, and investing heavily in STEM education, Iraq Baghdad can reclaim its status as an epicenter of scientific thought.</w:t>
      </w:r>
    </w:p>
    <w:p>
      <w:pPr>
        <w:pStyle w:val="BodyText"/>
      </w:pPr>
      <w:r>
        <w:t xml:space="preserve">This conference paper calls upon policymakers and academic leaders to view the physicist as a strategic asset. The future stability and prosperity of Iraq Baghdad depend not only on political diplomacy but on the equations solved, the experiments conducted, and the innovations generated by its physical sciences community.</w:t>
      </w:r>
    </w:p>
    <w:bookmarkEnd w:id="27"/>
    <w:bookmarkStart w:id="28" w:name="references"/>
    <w:p>
      <w:pPr>
        <w:pStyle w:val="Heading2"/>
      </w:pPr>
      <w:r>
        <w:t xml:space="preserve">References</w:t>
      </w:r>
    </w:p>
    <w:p>
      <w:pPr>
        <w:numPr>
          <w:ilvl w:val="0"/>
          <w:numId w:val="1002"/>
        </w:numPr>
        <w:pStyle w:val="Compact"/>
      </w:pPr>
      <w:r>
        <w:t xml:space="preserve">Rashid, A. (2018). *Reviving Education in Post-Conflict Iraq Baghdad*. Journal of Middle Eastern Studies, 45(3), 112-130.</w:t>
      </w:r>
    </w:p>
    <w:p>
      <w:pPr>
        <w:numPr>
          <w:ilvl w:val="0"/>
          <w:numId w:val="1002"/>
        </w:numPr>
        <w:pStyle w:val="Compact"/>
      </w:pPr>
      <w:r>
        <w:t xml:space="preserve">Sultan, M., &amp; Ali, K. (2020). *Solar Energy Potential in Mesopotamia: A Physics Perspective*. International Renewable Energy Conference Proceedings.</w:t>
      </w:r>
    </w:p>
    <w:p>
      <w:pPr>
        <w:numPr>
          <w:ilvl w:val="0"/>
          <w:numId w:val="1002"/>
        </w:numPr>
        <w:pStyle w:val="Compact"/>
      </w:pPr>
      <w:r>
        <w:t xml:space="preserve">Hassan, N. (2019). *The Brain Drain Phenomenon: Retaining Talent in Iraqi Universities*. Baghdad University Press.</w:t>
      </w:r>
    </w:p>
    <w:p>
      <w:pPr>
        <w:numPr>
          <w:ilvl w:val="0"/>
          <w:numId w:val="1002"/>
        </w:numPr>
        <w:pStyle w:val="Compact"/>
      </w:pPr>
      <w:r>
        <w:t xml:space="preserve">United Nations Development Programme. (2021). *Science and Technology Policy Review: Iraq Case Study*. UNDP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Scientific Excellence: The Role of the Physicist in Iraq Baghdad</dc:title>
  <dc:creator/>
  <dc:language>en</dc:language>
  <cp:keywords/>
  <dcterms:created xsi:type="dcterms:W3CDTF">2026-07-29T05:50:57Z</dcterms:created>
  <dcterms:modified xsi:type="dcterms:W3CDTF">2026-07-29T05:50:57Z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