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Quantum</w:t>
      </w:r>
      <w:r>
        <w:t xml:space="preserve"> </w:t>
      </w:r>
      <w:r>
        <w:t xml:space="preserve">Horizons: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Physicists</w:t>
      </w:r>
      <w:r>
        <w:t xml:space="preserve"> </w:t>
      </w:r>
      <w:r>
        <w:t xml:space="preserve">in</w:t>
      </w:r>
      <w:r>
        <w:t xml:space="preserve"> </w:t>
      </w:r>
      <w:r>
        <w:t xml:space="preserve">Saudi</w:t>
      </w:r>
      <w:r>
        <w:t xml:space="preserve"> </w:t>
      </w:r>
      <w:r>
        <w:t xml:space="preserve">Arabia's</w:t>
      </w:r>
      <w:r>
        <w:t xml:space="preserve"> </w:t>
      </w:r>
      <w:r>
        <w:t xml:space="preserve">Vision</w:t>
      </w:r>
      <w:r>
        <w:t xml:space="preserve"> </w:t>
      </w:r>
      <w:r>
        <w:t xml:space="preserve">2030</w:t>
      </w:r>
    </w:p>
    <w:bookmarkStart w:id="28" w:name="Xcf36db9e178caeb6e7df806440c29171534bcd6"/>
    <w:p>
      <w:pPr>
        <w:pStyle w:val="Heading1"/>
      </w:pPr>
      <w:r>
        <w:t xml:space="preserve">Advancing Quantum Horizons:</w:t>
      </w:r>
      <w:r>
        <w:br/>
      </w:r>
      <w:r>
        <w:t xml:space="preserve">The Strategic Role of Physicists in Saudi Arabia's Vision 2030</w:t>
      </w:r>
    </w:p>
    <w:p>
      <w:pPr>
        <w:pStyle w:val="FirstParagraph"/>
      </w:pPr>
      <w:r>
        <w:rPr>
          <w:bCs/>
          <w:b/>
        </w:rPr>
        <w:t xml:space="preserve">Abstract:</w:t>
      </w:r>
    </w:p>
    <w:p>
      <w:pPr>
        <w:pStyle w:val="BodyText"/>
      </w:pPr>
      <w:r>
        <w:t xml:space="preserve">This paper examines the critical evolution of the physicist profession within the Kingdom of Saudi Arabia, specifically focusing on Riyadh as the emerging epicenter for scientific innovation. As part of Vision 2030, the Kingdom is transitioning from a hydrocarbon-based economy to a diversified knowledge-based society. This shift necessitates a robust workforce of highly skilled physicists capable of driving advancements in renewable energy, quantum computing, materials science, and artificial intelligence. This study analyzes current educational initiatives at King Abdullah University of Science and Technology (KAUST) and other Riyadh-based institutions, highlighting the strategic integration of theoretical physics with industrial application. Furthermore, it discusses the challenges regarding talent retention and international collaboration, proposing a framework for sustaining a world-class physics community in Riyadh that contributes to both local economic goals and global scientific discourse.</w:t>
      </w:r>
    </w:p>
    <w:bookmarkStart w:id="20" w:name="introduction"/>
    <w:p>
      <w:pPr>
        <w:pStyle w:val="Heading2"/>
      </w:pPr>
      <w:r>
        <w:t xml:space="preserve">1. Introduction</w:t>
      </w:r>
    </w:p>
    <w:p>
      <w:pPr>
        <w:pStyle w:val="FirstParagraph"/>
      </w:pPr>
      <w:r>
        <w:t xml:space="preserve">The landscape of scientific research in the Middle East has undergone a profound transformation over the last two decades, with Saudi Arabia positioning itself as a regional leader in technology and innovation. At the heart of this transformation is the strategic imperative outlined in Vision 2030, which aims to reduce dependence on oil, diversify the economy, and develop public service sectors such as health, education, infrastructure, recreation, and tourism. Central to achieving these ambitious goals is human capital development—specifically in STEM (Science, Technology Engineering) fields.</w:t>
      </w:r>
    </w:p>
    <w:p>
      <w:pPr>
        <w:pStyle w:val="BodyText"/>
      </w:pPr>
      <w:r>
        <w:t xml:space="preserve">In this context the role of the</w:t>
      </w:r>
      <w:r>
        <w:t xml:space="preserve"> </w:t>
      </w:r>
      <w:r>
        <w:rPr>
          <w:bCs/>
          <w:b/>
        </w:rPr>
        <w:t xml:space="preserve">physicist</w:t>
      </w:r>
      <w:r>
        <w:t xml:space="preserve"> </w:t>
      </w:r>
      <w:r>
        <w:t xml:space="preserve">is no longer confined to academic inquiry or pure theoretical research. Today’s physicist in Saudi Arabia must be a multidisciplinary innovator capable of bridging the gap between fundamental science and practical industrial application. Nowhere is this shift more evident than in</w:t>
      </w:r>
      <w:r>
        <w:t xml:space="preserve"> </w:t>
      </w:r>
      <w:r>
        <w:rPr>
          <w:bCs/>
          <w:b/>
        </w:rPr>
        <w:t xml:space="preserve">Saudi Arabia Riyadh</w:t>
      </w:r>
      <w:r>
        <w:t xml:space="preserve">, which has rapidly evolved from a traditional administrative capital into a burgeoning hub for high-tech research and development.</w:t>
      </w:r>
    </w:p>
    <w:p>
      <w:pPr>
        <w:pStyle w:val="BodyText"/>
      </w:pPr>
      <w:r>
        <w:t xml:space="preserve">This conference paper aims to explore the multifaceted contributions of physicists to the Kingdom’s developmental goals. By analyzing current projects, educational frameworks, and policy initiatives in</w:t>
      </w:r>
      <w:r>
        <w:t xml:space="preserve"> </w:t>
      </w:r>
      <w:r>
        <w:rPr>
          <w:bCs/>
          <w:b/>
        </w:rPr>
        <w:t xml:space="preserve">Saudi Arabia Riyadh</w:t>
      </w:r>
      <w:r>
        <w:t xml:space="preserve">, we argue that the physicist is becoming a cornerstone of national progress. The discussion will cover four main areas: renewable energy integration, quantum technologies, advanced manufacturing materials, and the institutional infrastructure supporting these advancements.</w:t>
      </w:r>
    </w:p>
    <w:bookmarkEnd w:id="20"/>
    <w:bookmarkStart w:id="21" w:name="Xebb856831639df71a33ad6e0ce45bfc0d55aca7"/>
    <w:p>
      <w:pPr>
        <w:pStyle w:val="Heading2"/>
      </w:pPr>
      <w:r>
        <w:t xml:space="preserve">2. The Physicist in the Era of Renewable Energy</w:t>
      </w:r>
    </w:p>
    <w:p>
      <w:pPr>
        <w:pStyle w:val="FirstParagraph"/>
      </w:pPr>
      <w:r>
        <w:t xml:space="preserve">Saudi Arabia holds some of the world’s largest solar potential resources. However, harnessing this energy efficiently requires sophisticated understanding of photovoltaics, thermodynamics, and grid integration systems—disciplines firmly rooted in physics. In</w:t>
      </w:r>
      <w:r>
        <w:t xml:space="preserve"> </w:t>
      </w:r>
      <w:r>
        <w:rPr>
          <w:bCs/>
          <w:b/>
        </w:rPr>
        <w:t xml:space="preserve">Saudi Arabia Riyadh</w:t>
      </w:r>
      <w:r>
        <w:t xml:space="preserve">, numerous research initiatives are focused on increasing the efficiency of solar panels under extreme desert conditions.</w:t>
      </w:r>
    </w:p>
    <w:p>
      <w:pPr>
        <w:pStyle w:val="BodyText"/>
      </w:pPr>
      <w:r>
        <w:t xml:space="preserve">Physicists play a pivotal role in developing new materials that can withstand high temperatures while maintaining high energy conversion rates. For instance, recent collaborations between local universities and international partners have resulted in breakthroughs perovskite-silicon tandem solar cells. These physicists are not merely conducting experiments; they are engineering solutions that directly contribute to the Kingdom’s goal of generating 50% of its electricity from renewable sources by 2030.</w:t>
      </w:r>
    </w:p>
    <w:p>
      <w:pPr>
        <w:pStyle w:val="BodyText"/>
      </w:pPr>
      <w:r>
        <w:t xml:space="preserve">Moreover, the integration of smart grids requires physicists who understand electromagnetism and complex system dynamics. In</w:t>
      </w:r>
      <w:r>
        <w:t xml:space="preserve"> </w:t>
      </w:r>
      <w:r>
        <w:rPr>
          <w:bCs/>
          <w:b/>
        </w:rPr>
        <w:t xml:space="preserve">Saudi Arabia Riyadh</w:t>
      </w:r>
      <w:r>
        <w:t xml:space="preserve">, power utility companies are increasingly employing physicists to model grid stability and optimize energy distribution, ensuring that the transition to green energy is both economically viable and technically robust.</w:t>
      </w:r>
    </w:p>
    <w:bookmarkEnd w:id="21"/>
    <w:bookmarkStart w:id="22" w:name="X744557c9e933a370e572c76628499eb5ca8d40d"/>
    <w:p>
      <w:pPr>
        <w:pStyle w:val="Heading2"/>
      </w:pPr>
      <w:r>
        <w:t xml:space="preserve">3. Quantum Computing and Digital Transformation</w:t>
      </w:r>
    </w:p>
    <w:p>
      <w:pPr>
        <w:pStyle w:val="FirstParagraph"/>
      </w:pPr>
      <w:r>
        <w:t xml:space="preserve">The second pillar of this discussion focuses on emerging technologies, particularly quantum computing. As global powers race for quantum supremacy,</w:t>
      </w:r>
      <w:r>
        <w:t xml:space="preserve"> </w:t>
      </w:r>
      <w:r>
        <w:rPr>
          <w:bCs/>
          <w:b/>
        </w:rPr>
        <w:t xml:space="preserve">Saudi Arabia Riyadh</w:t>
      </w:r>
      <w:r>
        <w:t xml:space="preserve"> </w:t>
      </w:r>
      <w:r>
        <w:t xml:space="preserve">is positioning itself to be a key player in the Middle Eastern quantum landscape. The establishment of specialized research centers in the capital city has attracted top-tier talent and significant investment.</w:t>
      </w:r>
    </w:p>
    <w:p>
      <w:pPr>
        <w:pStyle w:val="BodyText"/>
      </w:pPr>
      <w:r>
        <w:t xml:space="preserve">A modern physicist specializing in quantum mechanics is essential for developing qubits, error-correction algorithms, and quantum communication protocols. In</w:t>
      </w:r>
      <w:r>
        <w:t xml:space="preserve"> </w:t>
      </w:r>
      <w:r>
        <w:rPr>
          <w:bCs/>
          <w:b/>
        </w:rPr>
        <w:t xml:space="preserve">Saudi Arabia Riyadh</w:t>
      </w:r>
      <w:r>
        <w:t xml:space="preserve">, these physicists are working alongside computer scientists to create hybrid systems that can solve complex optimization problems in logistics, finance, and drug discovery. The interdisciplinary nature of this work demands that physicists possess strong computational skills and an understanding of information theory.</w:t>
      </w:r>
    </w:p>
    <w:p>
      <w:pPr>
        <w:pStyle w:val="BodyText"/>
      </w:pPr>
      <w:r>
        <w:t xml:space="preserve">The significance of this development cannot be overstated. By fostering a community of quantum physicists, the Kingdom is not only enhancing its technological sovereignty but also creating high-value jobs that retain local talent. This aligns perfectly with the "Saudization" (Nitaqat) policy, which seeks to increase employment opportunities for Saudi nationals in high-skilled sectors.</w:t>
      </w:r>
    </w:p>
    <w:bookmarkEnd w:id="22"/>
    <w:bookmarkStart w:id="23" w:name="advanced-materials-and-manufacturing"/>
    <w:p>
      <w:pPr>
        <w:pStyle w:val="Heading2"/>
      </w:pPr>
      <w:r>
        <w:t xml:space="preserve">4. Advanced Materials and Manufacturing</w:t>
      </w:r>
    </w:p>
    <w:p>
      <w:pPr>
        <w:pStyle w:val="FirstParagraph"/>
      </w:pPr>
      <w:r>
        <w:t xml:space="preserve">Beyond energy and digital technologies, physicists are driving innovation in materials science. The petrochemical industry, a traditional strength of the Kingdom’s economy, is evolving towards higher-value products such as advanced polymers, nanomaterials for carbon capture, and lightweight composites for aerospace applications.</w:t>
      </w:r>
    </w:p>
    <w:p>
      <w:pPr>
        <w:pStyle w:val="BodyText"/>
      </w:pPr>
      <w:r>
        <w:t xml:space="preserve">In</w:t>
      </w:r>
      <w:r>
        <w:t xml:space="preserve"> </w:t>
      </w:r>
      <w:r>
        <w:rPr>
          <w:bCs/>
          <w:b/>
        </w:rPr>
        <w:t xml:space="preserve">Saudi Arabia Riyadh</w:t>
      </w:r>
      <w:r>
        <w:t xml:space="preserve">, research institutes are partnering with industrial giants to develop materials that enhance durability and reduce environmental impact. Physicists utilize techniques such as spectroscopy and diffraction to analyze material structures at the atomic level, enabling the creation of custom-designed materials for specific industrial needs. This applied physics approach demonstrates how fundamental scientific expertise can directly boost economic competitiveness.</w:t>
      </w:r>
    </w:p>
    <w:bookmarkEnd w:id="23"/>
    <w:bookmarkStart w:id="24" w:name="X78885022bb5bb1745caf0db24f7d1e6b2cd1be0"/>
    <w:p>
      <w:pPr>
        <w:pStyle w:val="Heading2"/>
      </w:pPr>
      <w:r>
        <w:t xml:space="preserve">5. Educational Infrastructure and Talent Development</w:t>
      </w:r>
    </w:p>
    <w:p>
      <w:pPr>
        <w:pStyle w:val="FirstParagraph"/>
      </w:pPr>
      <w:r>
        <w:t xml:space="preserve">The success of this physicist-driven ecosystem relies heavily on robust educational infrastructure. Institutions such as King Saud University and King Abdullah University of Science and Technology (KAUST), located in the greater Riyadh area, are at the forefront of physics education.</w:t>
      </w:r>
    </w:p>
    <w:p>
      <w:pPr>
        <w:pStyle w:val="BodyText"/>
      </w:pPr>
      <w:r>
        <w:rPr>
          <w:bCs/>
          <w:b/>
        </w:rPr>
        <w:t xml:space="preserve">Saudi Arabia Riyadh</w:t>
      </w:r>
      <w:r>
        <w:t xml:space="preserve"> </w:t>
      </w:r>
      <w:r>
        <w:t xml:space="preserve">is witnessing a surge in specialized master’s and doctoral programs focused on applied physics. These programs emphasize research-based learning, encouraging students to engage with real-world problems from their first year of study. Additionally, international exchange programs and visiting professorships are facilitating knowledge transfer from leading global institutions.</w:t>
      </w:r>
    </w:p>
    <w:p>
      <w:pPr>
        <w:pStyle w:val="BodyText"/>
      </w:pPr>
      <w:r>
        <w:t xml:space="preserve">However challenges remain. There is a need for continuous professional development for existing educators and researchers to keep pace with rapidly evolving scientific trends. Furthermore, fostering an entrepreneurial mindset among physicists is crucial; they must be encouraged to spin off technologies into startups rather than solely pursuing academic publications.</w:t>
      </w:r>
    </w:p>
    <w:bookmarkEnd w:id="24"/>
    <w:bookmarkStart w:id="25" w:name="challenges-and-future-outlook"/>
    <w:p>
      <w:pPr>
        <w:pStyle w:val="Heading2"/>
      </w:pPr>
      <w:r>
        <w:t xml:space="preserve">6. Challenges and Future Outlook</w:t>
      </w:r>
    </w:p>
    <w:p>
      <w:pPr>
        <w:pStyle w:val="FirstParagraph"/>
      </w:pPr>
      <w:r>
        <w:t xml:space="preserve">Despite the progress, several challenges hinder the full potential of physicists in</w:t>
      </w:r>
      <w:r>
        <w:t xml:space="preserve"> </w:t>
      </w:r>
      <w:r>
        <w:rPr>
          <w:bCs/>
          <w:b/>
        </w:rPr>
        <w:t xml:space="preserve">Saudi Arabia Riyadh</w:t>
      </w:r>
      <w:r>
        <w:t xml:space="preserve">. These include bureaucratic hurdles in securing research funding, intellectual property rights concerns, and the need for more robust industry-academia collaboration frameworks.</w:t>
      </w:r>
    </w:p>
    <w:p>
      <w:pPr>
        <w:pStyle w:val="BodyText"/>
      </w:pPr>
      <w:r>
        <w:t xml:space="preserve">To address these issues, policymakers must create an enabling environment that prioritizes long-term research investments over short-term gains. Establishing dedicated innovation zones in</w:t>
      </w:r>
      <w:r>
        <w:t xml:space="preserve"> </w:t>
      </w:r>
      <w:r>
        <w:rPr>
          <w:bCs/>
          <w:b/>
        </w:rPr>
        <w:t xml:space="preserve">Saudi Arabia Riyadh</w:t>
      </w:r>
      <w:r>
        <w:t xml:space="preserve"> </w:t>
      </w:r>
      <w:r>
        <w:t xml:space="preserve">where physicists can test prototypes and collaborate with industry partners would accelerate the commercialization of scientific discoveries.</w:t>
      </w:r>
    </w:p>
    <w:bookmarkEnd w:id="25"/>
    <w:bookmarkStart w:id="26" w:name="conclusion"/>
    <w:p>
      <w:pPr>
        <w:pStyle w:val="Heading2"/>
      </w:pPr>
      <w:r>
        <w:t xml:space="preserve">7. Conclusion</w:t>
      </w:r>
    </w:p>
    <w:p>
      <w:pPr>
        <w:pStyle w:val="FirstParagraph"/>
      </w:pPr>
      <w:r>
        <w:t xml:space="preserve">In conclusion, the physicist is emerging as a vital agent of change in Saudi Arabia’s journey towards Vision 2030. From optimizing renewable energy systems to pioneering quantum technologies, the contributions of physicists are multifaceted and impactful.</w:t>
      </w:r>
      <w:r>
        <w:t xml:space="preserve"> </w:t>
      </w:r>
      <w:r>
        <w:rPr>
          <w:bCs/>
          <w:b/>
        </w:rPr>
        <w:t xml:space="preserve">Saudi Arabia Riyadh</w:t>
      </w:r>
      <w:r>
        <w:t xml:space="preserve">, with its strategic investments in infrastructure and education, is uniquely positioned to become a global hub for physics research.</w:t>
      </w:r>
    </w:p>
    <w:p>
      <w:pPr>
        <w:pStyle w:val="BodyText"/>
      </w:pPr>
      <w:r>
        <w:t xml:space="preserve">By continuing to support interdisciplinary collaborations, enhancing educational standards, and fostering a culture of innovation, the Kingdom can ensure that its physicists remain at the cutting edge of global science. This not only benefits the local economy but also contributes significantly to addressing global challenges such as climate change and digital security. The future of</w:t>
      </w:r>
      <w:r>
        <w:t xml:space="preserve"> </w:t>
      </w:r>
      <w:r>
        <w:rPr>
          <w:bCs/>
          <w:b/>
        </w:rPr>
        <w:t xml:space="preserve">Saudi Arabia Riyadh</w:t>
      </w:r>
      <w:r>
        <w:t xml:space="preserve"> </w:t>
      </w:r>
      <w:r>
        <w:t xml:space="preserve">lies in its ability to harness the intellectual power of its physicists, turning theoretical insights into tangible progress for society.</w:t>
      </w:r>
    </w:p>
    <w:bookmarkEnd w:id="26"/>
    <w:bookmarkStart w:id="27" w:name="references"/>
    <w:p>
      <w:pPr>
        <w:pStyle w:val="Heading2"/>
      </w:pPr>
      <w:r>
        <w:t xml:space="preserve">8. References</w:t>
      </w:r>
    </w:p>
    <w:p>
      <w:pPr>
        <w:numPr>
          <w:ilvl w:val="0"/>
          <w:numId w:val="1001"/>
        </w:numPr>
        <w:pStyle w:val="Compact"/>
      </w:pPr>
      <w:r>
        <w:t xml:space="preserve">Vision 2030 Framework: A Blueprint for a Diversified Economy. Royal Commission for Riyadh City.</w:t>
      </w:r>
    </w:p>
    <w:p>
      <w:pPr>
        <w:numPr>
          <w:ilvl w:val="0"/>
          <w:numId w:val="1001"/>
        </w:numPr>
        <w:pStyle w:val="Compact"/>
      </w:pPr>
      <w:r>
        <w:t xml:space="preserve">Khalid, A., &amp; Al-Saud, M. (2023). *Quantum Technologies in the Middle East*. Journal of Arabian Science Policy.</w:t>
      </w:r>
    </w:p>
    <w:p>
      <w:pPr>
        <w:numPr>
          <w:ilvl w:val="0"/>
          <w:numId w:val="1001"/>
        </w:numPr>
        <w:pStyle w:val="Compact"/>
      </w:pPr>
      <w:r>
        <w:t xml:space="preserve">Saudi Aramco Annual Sustainability Report: Innovations in Material Science and Energy Efficiency.</w:t>
      </w:r>
    </w:p>
    <w:p>
      <w:pPr>
        <w:numPr>
          <w:ilvl w:val="0"/>
          <w:numId w:val="1001"/>
        </w:numPr>
        <w:pStyle w:val="Compact"/>
      </w:pPr>
      <w:r>
        <w:t xml:space="preserve">King Abdullah University of Science and Technology (KAUST) Research Highlights 2024.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Quantum Horizons: The Strategic Role of Physicists in Saudi Arabia's Vision 2030</dc:title>
  <dc:creator/>
  <cp:keywords/>
  <dcterms:created xsi:type="dcterms:W3CDTF">2026-07-29T10:30:36Z</dcterms:created>
  <dcterms:modified xsi:type="dcterms:W3CDTF">2026-07-29T10:30:36Z</dcterms:modified>
</cp:coreProperties>
</file>

<file path=docProps/custom.xml><?xml version="1.0" encoding="utf-8"?>
<Properties xmlns="http://schemas.openxmlformats.org/officeDocument/2006/custom-properties" xmlns:vt="http://schemas.openxmlformats.org/officeDocument/2006/docPropsVTypes"/>
</file>