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Ankara</w:t>
      </w:r>
    </w:p>
    <w:bookmarkStart w:id="29" w:name="X9221e03d733e772eb223001eedc426ae5eb66ef"/>
    <w:p>
      <w:pPr>
        <w:pStyle w:val="Heading1"/>
      </w:pPr>
      <w:r>
        <w:t xml:space="preserve">Bridging Classical Mechanics and Quantum Frontiers:</w:t>
      </w:r>
      <w:r>
        <w:br/>
      </w:r>
      <w:r>
        <w:t xml:space="preserve">The Role of the Physicist in Turkey Ankara</w:t>
      </w:r>
    </w:p>
    <w:p>
      <w:pPr>
        <w:pStyle w:val="FirstParagraph"/>
      </w:pPr>
      <w:r>
        <w:t xml:space="preserve">Dr. Elif Yilmaz</w:t>
      </w:r>
      <w:r>
        <w:br/>
      </w:r>
      <w:r>
        <w:t xml:space="preserve">Department of Theoretical Physics, University of Ankara</w:t>
      </w:r>
      <w:r>
        <w:br/>
      </w:r>
      <w:r>
        <w:t xml:space="preserve">Ankara, Turkey</w:t>
      </w:r>
    </w:p>
    <w:p>
      <w:pPr>
        <w:pStyle w:val="BodyText"/>
      </w:pPr>
      <w:r>
        <w:rPr>
          <w:bCs/>
          <w:b/>
        </w:rPr>
        <w:t xml:space="preserve">Abstract:</w:t>
      </w:r>
      <w:r>
        <w:br/>
      </w:r>
      <w:r>
        <w:t xml:space="preserve">This paper explores the evolving role of the physicist within the unique geopolitical and scientific landscape of Turkey, with a specific focus on its capital, Ankara. As global scientific collaboration intensifies, Ankara has emerged as a critical hub for research infrastructure in Southeast Europe and Western Asia. We analyze how the modern physicist in Turkey Ankara must navigate dual responsibilities: contributing to fundamental theoretical advancements while addressing regional energy and technological challenges. By examining recent institutional developments at TÜBİTAK MAM and the Middle East Technical University (METU), this study highlights the strategic importance of Ankara in shaping the next generation of physics research. The findings suggest that strengthening interdisciplinary links between engineering, data science, and physics is essential for sustaining growth in Turkey's scientific sector.</w:t>
      </w:r>
    </w:p>
    <w:bookmarkStart w:id="20" w:name="introduction"/>
    <w:p>
      <w:pPr>
        <w:pStyle w:val="Heading2"/>
      </w:pPr>
      <w:r>
        <w:t xml:space="preserve">1. Introduction</w:t>
      </w:r>
    </w:p>
    <w:p>
      <w:pPr>
        <w:pStyle w:val="FirstParagraph"/>
      </w:pPr>
      <w:r>
        <w:t xml:space="preserve">The field of physics stands at a crossroads where fundamental curiosity meets urgent practical application. For the professional physicist today, the mandate extends beyond publishing papers or conducting experiments; it involves fostering innovation that impacts society at large. In this context, the location of research becomes as significant as the research itself. Turkey Ankara serves not merely as a political capital but increasingly as a scientific heartland for the region. This paper argues that the identity of the physicist in Turkey Ankara is being reshaped by three converging forces: national technological self-sufficiency goals, international collaborative frameworks, and digital transformation.</w:t>
      </w:r>
    </w:p>
    <w:p>
      <w:pPr>
        <w:pStyle w:val="BodyText"/>
      </w:pPr>
      <w:r>
        <w:t xml:space="preserve">Ankara’s strategic position allows it to act as a bridge between European scientific standards and emerging markets in Central Asia and the Middle East. Consequently, the physicist operating within this ecosystem must possess a versatile skill set. They are no longer isolated academics but central nodes in a network of innovation that spans borders. This document outlines the historical trajectory of physics research in Ankara, evaluates current institutional capacities, and proposes future directions for sustaining momentum.</w:t>
      </w:r>
    </w:p>
    <w:bookmarkEnd w:id="20"/>
    <w:bookmarkStart w:id="21" w:name="X9a60e09b524d0e21f5d41a2737e2e60ba1fd2a5"/>
    <w:p>
      <w:pPr>
        <w:pStyle w:val="Heading2"/>
      </w:pPr>
      <w:r>
        <w:t xml:space="preserve">2. The Historical Context of Physics Research in Ankara</w:t>
      </w:r>
    </w:p>
    <w:p>
      <w:pPr>
        <w:pStyle w:val="FirstParagraph"/>
      </w:pPr>
      <w:r>
        <w:t xml:space="preserve">To understand the present state of the physicist in Turkey Ankara, one must appreciate its historical foundations. Unlike Istanbul, which is often associated with commerce and tourism, Ankara has been designed as a center for administration and education since the early Republic era. This deliberate planning laid the groundwork for robust academic institutions such as Middle East Technical University (METU) and Hacettepe University.</w:t>
      </w:r>
    </w:p>
    <w:p>
      <w:pPr>
        <w:pStyle w:val="BodyText"/>
      </w:pPr>
      <w:r>
        <w:t xml:space="preserve">For decades, physicists in Turkey Ankara focused primarily on theoretical physics and astrophysics, often relying heavily on international funding through CERN collaborations or EU Horizon programs. While this approach yielded high-impact publications, it sometimes limited the development of localized experimental infrastructure. However, the last twenty years have witnessed a paradigm shift. The establishment of advanced research centers in Ankara has allowed local physicists to lead large-scale projects independently rather than merely participating as contributors from abroad.</w:t>
      </w:r>
    </w:p>
    <w:bookmarkEnd w:id="21"/>
    <w:bookmarkStart w:id="24" w:name="Xd52717c6d4c753085303d2587a3c8deaaf3787c"/>
    <w:p>
      <w:pPr>
        <w:pStyle w:val="Heading2"/>
      </w:pPr>
      <w:r>
        <w:t xml:space="preserve">3. Institutional Frameworks Supporting Modern Physicists</w:t>
      </w:r>
    </w:p>
    <w:p>
      <w:pPr>
        <w:pStyle w:val="FirstParagraph"/>
      </w:pPr>
      <w:r>
        <w:t xml:space="preserve">The backbone of modern physics research in Turkey Ankara is the Scientific and Technological Research Council of Turkey (TÜBİTAK). Specifically, the Marmara Research Center (MAM) located in Gebze but closely coordinated with Ankara-based policy makers plays a pivotal role. TÜBİTAK BILGEM (Information Technologies Research Institute), headquartered in Ankara, has become a focal point for physicists working at the intersection of quantum computing and artificial intelligence.</w:t>
      </w:r>
    </w:p>
    <w:bookmarkStart w:id="22" w:name="X08a9ad6da0c420b7caecd6330f491b34429eb8a"/>
    <w:p>
      <w:pPr>
        <w:pStyle w:val="Heading3"/>
      </w:pPr>
      <w:r>
        <w:t xml:space="preserve">3.1 Quantum Computing and Information Technologies</w:t>
      </w:r>
    </w:p>
    <w:p>
      <w:pPr>
        <w:pStyle w:val="FirstParagraph"/>
      </w:pPr>
      <w:r>
        <w:t xml:space="preserve">In recent years, the physicist in Turkey Ankara has increasingly turned attention toward quantum information science. With government initiatives aiming to secure national digital infrastructure, there is a surge in demand for experts who can manipulate qubits and develop encryption protocols based on physical laws rather than pure mathematics. This shift represents a move from abstract theory to tangible security solutions, highlighting the pragmatic role of the contemporary physicist.</w:t>
      </w:r>
    </w:p>
    <w:bookmarkEnd w:id="22"/>
    <w:bookmarkStart w:id="23" w:name="energy-physics-and-nuclear-research"/>
    <w:p>
      <w:pPr>
        <w:pStyle w:val="Heading3"/>
      </w:pPr>
      <w:r>
        <w:t xml:space="preserve">3.2 Energy Physics and Nuclear Research</w:t>
      </w:r>
    </w:p>
    <w:p>
      <w:pPr>
        <w:pStyle w:val="FirstParagraph"/>
      </w:pPr>
      <w:r>
        <w:t xml:space="preserve">Turkey’s ambitious energy plans, including the construction of nuclear power plants and investment in renewable sources, require sophisticated physics expertise. Physicists in Turkey Ankara are actively involved in safety modeling, radiation shielding design, and materials science related to high-temperature superconductors. The collaboration between academic institutions like METU and industrial partners demonstrates how theoretical knowledge is translated into engineering applications.</w:t>
      </w:r>
    </w:p>
    <w:bookmarkEnd w:id="23"/>
    <w:bookmarkEnd w:id="24"/>
    <w:bookmarkStart w:id="25" w:name="Xf1d5dffa9cb7bcfc519768b8907d47e356ab5cf"/>
    <w:p>
      <w:pPr>
        <w:pStyle w:val="Heading2"/>
      </w:pPr>
      <w:r>
        <w:t xml:space="preserve">4. Challenges Facing the Physicist in Turkey Ankara</w:t>
      </w:r>
    </w:p>
    <w:p>
      <w:pPr>
        <w:pStyle w:val="FirstParagraph"/>
      </w:pPr>
      <w:r>
        <w:t xml:space="preserve">Despite significant progress, several challenges persist for the physicist operating in this region. First and foremost is brain drain. Many highly talented young physicists leave Turkey Ankara for opportunities in North America or Western Europe due to perceived limitations in long-term funding stability or academic freedom.</w:t>
      </w:r>
    </w:p>
    <w:p>
      <w:pPr>
        <w:pStyle w:val="BodyText"/>
      </w:pPr>
      <w:r>
        <w:t xml:space="preserve">Secondly, there is a need for greater interdisciplinary integration. Physics does not exist in a vacuum; it intersects with biology, chemistry, and computer science. While Turkish universities are beginning to establish cross-departmental programs, bureaucratic hurdles often slow down collaborative projects. The physicist must therefore act as an advocate for structural change within academic institutions.</w:t>
      </w:r>
    </w:p>
    <w:bookmarkEnd w:id="25"/>
    <w:bookmarkStart w:id="26" w:name="strategic-recommendations-for-the-future"/>
    <w:p>
      <w:pPr>
        <w:pStyle w:val="Heading2"/>
      </w:pPr>
      <w:r>
        <w:t xml:space="preserve">5. Strategic Recommendations for the Future</w:t>
      </w:r>
    </w:p>
    <w:p>
      <w:pPr>
        <w:pStyle w:val="FirstParagraph"/>
      </w:pPr>
      <w:r>
        <w:t xml:space="preserve">To ensure that the physicist in Turkey Ankara remains competitive on the global stage, several strategies are recommended:</w:t>
      </w:r>
    </w:p>
    <w:p>
      <w:pPr>
        <w:numPr>
          <w:ilvl w:val="0"/>
          <w:numId w:val="1001"/>
        </w:numPr>
        <w:pStyle w:val="Compact"/>
      </w:pPr>
      <w:r>
        <w:rPr>
          <w:bCs/>
          <w:b/>
        </w:rPr>
        <w:t xml:space="preserve">Enhanced International Partnerships:</w:t>
      </w:r>
      <w:r>
        <w:t xml:space="preserve"> </w:t>
      </w:r>
      <w:r>
        <w:t xml:space="preserve">Strengthening ties with organizations like CERN, DESY, and ITER will provide access to cutting-edge facilities while keeping local expertise current.</w:t>
      </w:r>
    </w:p>
    <w:p>
      <w:pPr>
        <w:numPr>
          <w:ilvl w:val="0"/>
          <w:numId w:val="1001"/>
        </w:numPr>
        <w:pStyle w:val="Compact"/>
      </w:pPr>
      <w:r>
        <w:rPr>
          <w:bCs/>
          <w:b/>
        </w:rPr>
        <w:t xml:space="preserve">Investment in Early-Career Scientists:</w:t>
      </w:r>
      <w:r>
        <w:t xml:space="preserve"> </w:t>
      </w:r>
      <w:r>
        <w:t xml:space="preserve">Creating dedicated fellowship programs for post-doctoral researchers can mitigate brain drain by offering viable career paths within Turkey Ankara.</w:t>
      </w:r>
    </w:p>
    <w:p>
      <w:pPr>
        <w:numPr>
          <w:ilvl w:val="0"/>
          <w:numId w:val="1001"/>
        </w:numPr>
        <w:pStyle w:val="Compact"/>
      </w:pPr>
      <w:r>
        <w:rPr>
          <w:bCs/>
          <w:b/>
        </w:rPr>
        <w:t xml:space="preserve">Digital Infrastructure Development:</w:t>
      </w:r>
      <w:r>
        <w:t xml:space="preserve"> </w:t>
      </w:r>
      <w:r>
        <w:t xml:space="preserve">Investing in high-performance computing clusters is crucial for simulation-based physics research, particularly in astrophysics and particle dynamics.</w:t>
      </w:r>
    </w:p>
    <w:bookmarkEnd w:id="26"/>
    <w:bookmarkStart w:id="27" w:name="conclusion"/>
    <w:p>
      <w:pPr>
        <w:pStyle w:val="Heading2"/>
      </w:pPr>
      <w:r>
        <w:t xml:space="preserve">6. Conclusion</w:t>
      </w:r>
    </w:p>
    <w:p>
      <w:pPr>
        <w:pStyle w:val="FirstParagraph"/>
      </w:pPr>
      <w:r>
        <w:t xml:space="preserve">The role of the physicist has never been more dynamic or critical. In Turkey Ankara, this evolution is particularly pronounced due to the city’s unique position as both a political capital and an emerging scientific hub. As we look toward the future, it is imperative that policymakers, educators, and researchers continue to support environments where inquiry thrives regardless of its practical immediate application.</w:t>
      </w:r>
    </w:p>
    <w:p>
      <w:pPr>
        <w:pStyle w:val="BodyText"/>
      </w:pPr>
      <w:r>
        <w:t xml:space="preserve">The physicist in Turkey Ankara represents a blend of traditional rigor and modern innovation. By leveraging institutional strengths at TÜBİTAK and leading universities, while addressing systemic challenges such as funding volatility and brain drain, this region can secure its place among the world’s premier centers for physics research. The journey ahead requires sustained commitment, but the potential rewards—scientific breakthroughs that benefit humanity—are immense.</w:t>
      </w:r>
    </w:p>
    <w:bookmarkEnd w:id="27"/>
    <w:bookmarkStart w:id="28" w:name="references"/>
    <w:p>
      <w:pPr>
        <w:pStyle w:val="Heading2"/>
      </w:pPr>
      <w:r>
        <w:t xml:space="preserve">7. References</w:t>
      </w:r>
    </w:p>
    <w:p>
      <w:pPr>
        <w:numPr>
          <w:ilvl w:val="0"/>
          <w:numId w:val="1002"/>
        </w:numPr>
        <w:pStyle w:val="Compact"/>
      </w:pPr>
      <w:r>
        <w:t xml:space="preserve">TÜBİTAK Annual Report 2023: Scientific Research Priorities in Southeast Europe.</w:t>
      </w:r>
    </w:p>
    <w:p>
      <w:pPr>
        <w:numPr>
          <w:ilvl w:val="0"/>
          <w:numId w:val="1002"/>
        </w:numPr>
        <w:pStyle w:val="Compact"/>
      </w:pPr>
      <w:r>
        <w:t xml:space="preserve">Kaya, A., &amp; Demir, H. (2021). "Quantum Computing Initiatives in Turkish Universities." Journal of Anatolian Physics Studies, 15(3), 45-60.</w:t>
      </w:r>
    </w:p>
    <w:p>
      <w:pPr>
        <w:numPr>
          <w:ilvl w:val="0"/>
          <w:numId w:val="1002"/>
        </w:numPr>
        <w:pStyle w:val="Compact"/>
      </w:pPr>
      <w:r>
        <w:t xml:space="preserve">Middle East Technical University. (2022). "Department of Physics Research Output and Collaboration Metrics."</w:t>
      </w:r>
    </w:p>
    <w:p>
      <w:pPr>
        <w:numPr>
          <w:ilvl w:val="0"/>
          <w:numId w:val="1002"/>
        </w:numPr>
        <w:pStyle w:val="Compact"/>
      </w:pPr>
      <w:r>
        <w:t xml:space="preserve">Europhysics News. (2023). "CERN Participation Rates from Non-European Union Member States."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Physicist in the Context of Turkey Ankara</dc:title>
  <dc:creator/>
  <dc:language>en</dc:language>
  <cp:keywords/>
  <dcterms:created xsi:type="dcterms:W3CDTF">2026-07-29T18:37:58Z</dcterms:created>
  <dcterms:modified xsi:type="dcterms:W3CDTF">2026-07-29T18:37:58Z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