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Quantum</w:t>
      </w:r>
      <w:r>
        <w:t xml:space="preserve"> </w:t>
      </w:r>
      <w:r>
        <w:t xml:space="preserve">Horizons: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International</w:t>
      </w:r>
      <w:r>
        <w:t xml:space="preserve"> </w:t>
      </w:r>
      <w:r>
        <w:t xml:space="preserve">Physics</w:t>
      </w:r>
      <w:r>
        <w:t xml:space="preserve"> </w:t>
      </w:r>
      <w:r>
        <w:t xml:space="preserve">Collaboration</w:t>
      </w:r>
      <w:r>
        <w:t xml:space="preserve"> </w:t>
      </w:r>
      <w:r>
        <w:t xml:space="preserve">in</w:t>
      </w:r>
      <w:r>
        <w:t xml:space="preserve"> </w:t>
      </w:r>
      <w:r>
        <w:t xml:space="preserve">Turkey</w:t>
      </w:r>
    </w:p>
    <w:bookmarkStart w:id="21" w:name="X219dbb0a717f481ef1572bb871f05c903a545e6"/>
    <w:p>
      <w:pPr>
        <w:pStyle w:val="Heading1"/>
      </w:pPr>
      <w:r>
        <w:t xml:space="preserve">Advancing Quantum Horizons and High-Energy Physics Infrastructure in Turkey Istanbul</w:t>
      </w:r>
    </w:p>
    <w:bookmarkStart w:id="20" w:name="Xc8fc0261c59f826f7ec5701ee2fc1c51114cbb1"/>
    <w:p>
      <w:pPr>
        <w:pStyle w:val="Heading2"/>
      </w:pPr>
      <w:r>
        <w:t xml:space="preserve">A Strategic Framework for International Collaboration and Technological Sovereignty</w:t>
      </w:r>
    </w:p>
    <w:p>
      <w:pPr>
        <w:pStyle w:val="FirstParagraph"/>
      </w:pPr>
      <w:r>
        <w:rPr>
          <w:iCs/>
          <w:i/>
          <w:bCs/>
          <w:b/>
        </w:rPr>
        <w:t xml:space="preserve">Elena Vasquez, Ph.D.</w:t>
      </w:r>
    </w:p>
    <w:p>
      <w:pPr>
        <w:pStyle w:val="BodyText"/>
      </w:pPr>
      <w:r>
        <w:t xml:space="preserve">Institute of Advanced Theoretical Studies &amp; Bosphorus Center for Physics</w:t>
      </w:r>
      <w:r>
        <w:br/>
      </w:r>
      <w:r>
        <w:t xml:space="preserve">Corresponding Address: Istanbul, Turkey</w:t>
      </w:r>
    </w:p>
    <w:p>
      <w:pPr>
        <w:pStyle w:val="BodyText"/>
      </w:pPr>
      <w:r>
        <w:rPr>
          <w:bCs/>
          <w:b/>
        </w:rPr>
        <w:t xml:space="preserve">Abstract:</w:t>
      </w:r>
      <w:r>
        <w:br/>
      </w:r>
      <w:r>
        <w:t xml:space="preserve">This conference paper examines the pivotal role of a</w:t>
      </w:r>
      <w:r>
        <w:t xml:space="preserve"> </w:t>
      </w:r>
      <w:r>
        <w:rPr>
          <w:bCs/>
          <w:b/>
        </w:rPr>
        <w:t xml:space="preserve">Physicist</w:t>
      </w:r>
      <w:r>
        <w:t xml:space="preserve"> </w:t>
      </w:r>
      <w:r>
        <w:t xml:space="preserve">in the contemporary scientific landscape, with a specific focus on the strategic emergence of Istanbul as a nexus for international research and development. As global scientific challenges require interdisciplinary solutions, the position of a</w:t>
      </w:r>
      <w:r>
        <w:t xml:space="preserve"> </w:t>
      </w:r>
      <w:r>
        <w:rPr>
          <w:bCs/>
          <w:b/>
        </w:rPr>
        <w:t xml:space="preserve">Physicist</w:t>
      </w:r>
      <w:r>
        <w:t xml:space="preserve"> </w:t>
      </w:r>
      <w:r>
        <w:t xml:space="preserve">has evolved from isolated academic inquiry to collaborative infrastructure building. This study analyzes how Turkey’s geographical and geopolitical positioning in Istanbul facilitates this evolution. We propose a comprehensive framework that leverages existing academic institutions in Turkey Istanbul to foster cross-border collaboration, particularly in quantum computing and high-energy particle physics. By highlighting the unique opportunities available within the Turkish scientific community, this paper argues for increased investment and partnership models that empower every</w:t>
      </w:r>
      <w:r>
        <w:t xml:space="preserve"> </w:t>
      </w:r>
      <w:r>
        <w:rPr>
          <w:bCs/>
          <w:b/>
        </w:rPr>
        <w:t xml:space="preserve">Physicist</w:t>
      </w:r>
      <w:r>
        <w:t xml:space="preserve"> </w:t>
      </w:r>
      <w:r>
        <w:t xml:space="preserve">working within or connected to Turkey Istanbul to contribute meaningfully to global knowledge. The findings suggest that strategic alignment of policy, education, and infrastructure in this region can transform it into a leading hub for 21st-century physics research.</w:t>
      </w:r>
      <w:r>
        <w:t xml:space="preserve"> </w:t>
      </w:r>
      <w:r>
        <w:t xml:space="preserve">Keywords:</w:t>
      </w:r>
      <w:r>
        <w:t xml:space="preserve"> </w:t>
      </w:r>
      <w:r>
        <w:rPr>
          <w:bCs/>
          <w:b/>
        </w:rPr>
        <w:t xml:space="preserve">Physicist</w:t>
      </w:r>
      <w:r>
        <w:t xml:space="preserve">, International Collaboration, Quantum Physics, High-Energy Research, Turkey Istanbul Academic Infrastructure.</w:t>
      </w:r>
    </w:p>
    <w:p>
      <w:pPr>
        <w:pStyle w:val="BodyText"/>
      </w:pPr>
      <w:r>
        <w:t xml:space="preserve">1. Introduction</w:t>
      </w:r>
    </w:p>
    <w:p>
      <w:pPr>
        <w:pStyle w:val="BodyText"/>
      </w:pPr>
      <w:r>
        <w:t xml:space="preserve">The role of the modern</w:t>
      </w:r>
      <w:r>
        <w:t xml:space="preserve"> </w:t>
      </w:r>
      <w:r>
        <w:rPr>
          <w:bCs/>
          <w:b/>
        </w:rPr>
        <w:t xml:space="preserve">Physicist</w:t>
      </w:r>
      <w:r>
        <w:t xml:space="preserve"> </w:t>
      </w:r>
      <w:r>
        <w:t xml:space="preserve">is undergoing a profound transformation. No longer confined to theoretical derivation or isolated laboratory experiments, today’s professionals must act as bridges between disparate scientific communities, technological industries, and policy-making bodies. Nowhere is this shift more evident than in the dynamic region of Turkey Istanbul. As a city that straddles two continents and serves as a cultural and economic bridge between East and West, Istanbul presents a unique microcosm for scientific innovation.</w:t>
      </w:r>
    </w:p>
    <w:p>
      <w:pPr>
        <w:pStyle w:val="BodyText"/>
      </w:pPr>
      <w:r>
        <w:t xml:space="preserve">This paper explores the multifaceted responsibilities of a</w:t>
      </w:r>
      <w:r>
        <w:t xml:space="preserve"> </w:t>
      </w:r>
      <w:r>
        <w:rPr>
          <w:bCs/>
          <w:b/>
        </w:rPr>
        <w:t xml:space="preserve">Physicist</w:t>
      </w:r>
      <w:r>
        <w:t xml:space="preserve"> </w:t>
      </w:r>
      <w:r>
        <w:t xml:space="preserve">operating within the context of Turkey Istanbul. It addresses the challenges of funding, infrastructure access, and international visibility while proposing actionable strategies to overcome these barriers. The central thesis is that by leveraging Istanbul’s strategic location and growing academic output, local and visiting</w:t>
      </w:r>
      <w:r>
        <w:t xml:space="preserve"> </w:t>
      </w:r>
      <w:r>
        <w:rPr>
          <w:bCs/>
          <w:b/>
        </w:rPr>
        <w:t xml:space="preserve">Physicist</w:t>
      </w:r>
      <w:r>
        <w:t xml:space="preserve">s can create a self-sustaining ecosystem of innovation that rivals traditional hubs in Europe and North America.</w:t>
      </w:r>
    </w:p>
    <w:p>
      <w:pPr>
        <w:pStyle w:val="BodyText"/>
      </w:pPr>
      <w:r>
        <w:t xml:space="preserve">2. The Evolving Role of the Physicist in Global Research Networks</w:t>
      </w:r>
    </w:p>
    <w:p>
      <w:pPr>
        <w:pStyle w:val="BodyText"/>
      </w:pPr>
      <w:r>
        <w:t xml:space="preserve">To understand the potential impact on Turkey Istanbul, one must first define the contemporary scope of a</w:t>
      </w:r>
      <w:r>
        <w:t xml:space="preserve"> </w:t>
      </w:r>
      <w:r>
        <w:rPr>
          <w:bCs/>
          <w:b/>
        </w:rPr>
        <w:t xml:space="preserve">Physicist</w:t>
      </w:r>
      <w:r>
        <w:t xml:space="preserve">. Historically, physics was dominated by fundamental questions regarding matter and energy. While these questions remain critical, the modern</w:t>
      </w:r>
      <w:r>
        <w:t xml:space="preserve"> </w:t>
      </w:r>
      <w:r>
        <w:rPr>
          <w:bCs/>
          <w:b/>
        </w:rPr>
        <w:t xml:space="preserve">Physicist</w:t>
      </w:r>
      <w:r>
        <w:t xml:space="preserve"> </w:t>
      </w:r>
      <w:r>
        <w:t xml:space="preserve">is increasingly engaged in applied sciences, data science, and computational modeling. This shift demands robust digital infrastructure and access to high-performance computing resources.</w:t>
      </w:r>
    </w:p>
    <w:p>
      <w:pPr>
        <w:pStyle w:val="BodyText"/>
      </w:pPr>
      <w:r>
        <w:t xml:space="preserve">In the context of Turkey Istanbul, this evolution offers a dual advantage. First, it allows for rapid integration with global cloud-based research networks. Second, it encourages interdisciplinary work with engineering and computer science departments prevalent in Turkish universities. A</w:t>
      </w:r>
      <w:r>
        <w:t xml:space="preserve"> </w:t>
      </w:r>
      <w:r>
        <w:rPr>
          <w:bCs/>
          <w:b/>
        </w:rPr>
        <w:t xml:space="preserve">Physicist</w:t>
      </w:r>
      <w:r>
        <w:t xml:space="preserve"> </w:t>
      </w:r>
      <w:r>
        <w:t xml:space="preserve">today is not just an observer of natural phenomena but an architect of technological solutions that can be deployed locally in Turkey Istanbul and exported globally.</w:t>
      </w:r>
    </w:p>
    <w:p>
      <w:pPr>
        <w:pStyle w:val="BodyText"/>
      </w:pPr>
      <w:r>
        <w:t xml:space="preserve">3. Infrastructure and Geopolitical Advantages of Turkey Istanbul</w:t>
      </w:r>
    </w:p>
    <w:p>
      <w:pPr>
        <w:pStyle w:val="BodyText"/>
      </w:pPr>
      <w:r>
        <w:t xml:space="preserve">Istanbul boasts a concentration of research universities, including Boğaziçi University, Koç University, Sabancı University, and Istanbul Technical University. These institutions form the backbone for any</w:t>
      </w:r>
      <w:r>
        <w:t xml:space="preserve"> </w:t>
      </w:r>
      <w:r>
        <w:rPr>
          <w:bCs/>
          <w:b/>
        </w:rPr>
        <w:t xml:space="preserve">Physicist</w:t>
      </w:r>
      <w:r>
        <w:t xml:space="preserve"> </w:t>
      </w:r>
      <w:r>
        <w:t xml:space="preserve">seeking to conduct cutting-edge research in Turkey Istanbul. However, academic prestige alone is insufficient without adequate infrastructure.</w:t>
      </w:r>
    </w:p>
    <w:p>
      <w:pPr>
        <w:pStyle w:val="BodyText"/>
      </w:pPr>
      <w:r>
        <w:t xml:space="preserve">The primary advantage of Turkey Istanbul lies in its connectivity. For a</w:t>
      </w:r>
      <w:r>
        <w:t xml:space="preserve"> </w:t>
      </w:r>
      <w:r>
        <w:rPr>
          <w:bCs/>
          <w:b/>
        </w:rPr>
        <w:t xml:space="preserve">Physicist</w:t>
      </w:r>
      <w:r>
        <w:t xml:space="preserve">, the ability to host international conferences, collaborate with European laboratories like CERN or DESY, and attract talent from Africa and Asia is crucial. Istanbul’s status as a major aviation hub facilitates easier travel for international peers compared to other emerging research centers.</w:t>
      </w:r>
    </w:p>
    <w:p>
      <w:pPr>
        <w:pStyle w:val="BodyText"/>
      </w:pPr>
      <w:r>
        <w:t xml:space="preserve">Furthermore, recent government initiatives in Turkey have aimed at boosting R&amp;D spending. For a</w:t>
      </w:r>
      <w:r>
        <w:t xml:space="preserve"> </w:t>
      </w:r>
      <w:r>
        <w:rPr>
          <w:bCs/>
          <w:b/>
        </w:rPr>
        <w:t xml:space="preserve">Physicist</w:t>
      </w:r>
      <w:r>
        <w:t xml:space="preserve">, this translates into potential grants and partnerships with local industries, particularly in telecommunications and aerospace. By positioning Turkey Istanbul as a node in the global physics network, we can mitigate the "brain drain" often experienced by talented individuals from developing nations.</w:t>
      </w:r>
    </w:p>
    <w:p>
      <w:pPr>
        <w:pStyle w:val="BodyText"/>
      </w:pPr>
      <w:r>
        <w:t xml:space="preserve">4. Key Research Domains for Expansion</w:t>
      </w:r>
    </w:p>
    <w:p>
      <w:pPr>
        <w:pStyle w:val="BodyText"/>
      </w:pPr>
      <w:r>
        <w:t xml:space="preserve">To maximize the impact of every</w:t>
      </w:r>
      <w:r>
        <w:t xml:space="preserve"> </w:t>
      </w:r>
      <w:r>
        <w:rPr>
          <w:bCs/>
          <w:b/>
        </w:rPr>
        <w:t xml:space="preserve">Physicist</w:t>
      </w:r>
      <w:r>
        <w:t xml:space="preserve"> </w:t>
      </w:r>
      <w:r>
        <w:t xml:space="preserve">based in Turkey Istanbul, specific domains should be prioritized for investment and collaboration:</w:t>
      </w:r>
    </w:p>
    <w:p>
      <w:pPr>
        <w:numPr>
          <w:ilvl w:val="0"/>
          <w:numId w:val="1001"/>
        </w:numPr>
        <w:pStyle w:val="Compact"/>
      </w:pPr>
      <w:r>
        <w:rPr>
          <w:bCs/>
          <w:b/>
        </w:rPr>
        <w:t xml:space="preserve">Astrophysics and Cosmology:</w:t>
      </w:r>
      <w:r>
        <w:t xml:space="preserve">Physicist here to contribute to massive datasets without the need for physical presence at remote locations.</w:t>
      </w:r>
    </w:p>
    <w:p>
      <w:pPr>
        <w:numPr>
          <w:ilvl w:val="0"/>
          <w:numId w:val="1001"/>
        </w:numPr>
        <w:pStyle w:val="Compact"/>
      </w:pPr>
      <w:r>
        <w:rPr>
          <w:bCs/>
          <w:b/>
        </w:rPr>
        <w:t xml:space="preserve">Quantum Information Science:</w:t>
      </w:r>
      <w:r>
        <w:t xml:space="preserve">Physicist specializing in quantum entanglement can leverage local fiber-optic infrastructure to test long-distance communication protocols.</w:t>
      </w:r>
    </w:p>
    <w:p>
      <w:pPr>
        <w:numPr>
          <w:ilvl w:val="0"/>
          <w:numId w:val="1001"/>
        </w:numPr>
        <w:pStyle w:val="Compact"/>
      </w:pPr>
      <w:r>
        <w:rPr>
          <w:bCs/>
          <w:b/>
        </w:rPr>
        <w:t xml:space="preserve">Molecular Physics and Material Science:</w:t>
      </w:r>
      <w:r>
        <w:t xml:space="preserve">Physicist to engage with private sector partners in Turkey Istanbul.</w:t>
      </w:r>
    </w:p>
    <w:p>
      <w:pPr>
        <w:pStyle w:val="FirstParagraph"/>
      </w:pPr>
      <w:r>
        <w:t xml:space="preserve">5. Strategic Recommendations for Stakeholders</w:t>
      </w:r>
    </w:p>
    <w:p>
      <w:pPr>
        <w:pStyle w:val="BodyText"/>
      </w:pPr>
      <w:r>
        <w:t xml:space="preserve">Achieving the vision of a thriving physics community requires coordinated action from policymakers, university administrators, and individual</w:t>
      </w:r>
      <w:r>
        <w:t xml:space="preserve"> </w:t>
      </w:r>
      <w:r>
        <w:rPr>
          <w:bCs/>
          <w:b/>
        </w:rPr>
        <w:t xml:space="preserve">Physicist</w:t>
      </w:r>
      <w:r>
        <w:t xml:space="preserve">s. The following recommendations are proposed:</w:t>
      </w:r>
    </w:p>
    <w:p>
      <w:pPr>
        <w:numPr>
          <w:ilvl w:val="0"/>
          <w:numId w:val="1002"/>
        </w:numPr>
        <w:pStyle w:val="Compact"/>
      </w:pPr>
      <w:r>
        <w:rPr>
          <w:bCs/>
          <w:b/>
        </w:rPr>
        <w:t xml:space="preserve">Digital Infrastructure Investment:</w:t>
      </w:r>
      <w:r>
        <w:t xml:space="preserve">Physicist cannot effectively collaborate if data transfer speeds lag behind international standards.</w:t>
      </w:r>
    </w:p>
    <w:p>
      <w:pPr>
        <w:numPr>
          <w:ilvl w:val="0"/>
          <w:numId w:val="1002"/>
        </w:numPr>
        <w:pStyle w:val="Compact"/>
      </w:pPr>
      <w:r>
        <w:rPr>
          <w:bCs/>
          <w:b/>
        </w:rPr>
        <w:t xml:space="preserve">Educational Reform:</w:t>
      </w:r>
      <w:r>
        <w:t xml:space="preserve">Physicists requires skills beyond traditional theoretical training.</w:t>
      </w:r>
    </w:p>
    <w:p>
      <w:pPr>
        <w:numPr>
          <w:ilvl w:val="0"/>
          <w:numId w:val="1002"/>
        </w:numPr>
        <w:pStyle w:val="Compact"/>
      </w:pPr>
      <w:r>
        <w:rPr>
          <w:bCs/>
          <w:b/>
        </w:rPr>
        <w:t xml:space="preserve">International Twinning Programs:</w:t>
      </w:r>
      <w:r>
        <w:t xml:space="preserve">Physicist or a local researcher can seamlessly transfer credits, data, and expertise.</w:t>
      </w:r>
    </w:p>
    <w:p>
      <w:pPr>
        <w:numPr>
          <w:ilvl w:val="0"/>
          <w:numId w:val="1002"/>
        </w:numPr>
        <w:pStyle w:val="Compact"/>
      </w:pPr>
      <w:r>
        <w:rPr>
          <w:bCs/>
          <w:b/>
        </w:rPr>
        <w:t xml:space="preserve">Scholarship for International Mobility:</w:t>
      </w:r>
      <w:r>
        <w:t xml:space="preserve">Physicists from Turkey Istanbul to gain experience abroad and return with enhanced skills.</w:t>
      </w:r>
    </w:p>
    <w:p>
      <w:pPr>
        <w:pStyle w:val="FirstParagraph"/>
      </w:pPr>
      <w:r>
        <w:t xml:space="preserve">6. Challenges and Mitigation Strategies</w:t>
      </w:r>
    </w:p>
    <w:p>
      <w:pPr>
        <w:pStyle w:val="BodyText"/>
      </w:pPr>
      <w:r>
        <w:t xml:space="preserve">No analysis is complete without addressing obstacles. Economic fluctuations in Turkey Istanbul can impact research funding stability. A</w:t>
      </w:r>
      <w:r>
        <w:t xml:space="preserve"> </w:t>
      </w:r>
      <w:r>
        <w:rPr>
          <w:bCs/>
          <w:b/>
        </w:rPr>
        <w:t xml:space="preserve">Physicist</w:t>
      </w:r>
    </w:p>
    <w:p>
      <w:pPr>
        <w:pStyle w:val="BodyText"/>
      </w:pPr>
      <w:r>
        <w:t xml:space="preserve">Bureaucratic hurdles in procurement of scientific equipment also remain a challenge for a</w:t>
      </w:r>
      <w:r>
        <w:t xml:space="preserve"> </w:t>
      </w:r>
      <w:r>
        <w:rPr>
          <w:bCs/>
          <w:b/>
        </w:rPr>
        <w:t xml:space="preserve">Physicist</w:t>
      </w:r>
      <w:r>
        <w:t xml:space="preserve">. Streamlining customs procedures for laboratory equipment is essential. Establishing dedicated "science corridors" at borders can ensure that instruments required by a</w:t>
      </w:r>
      <w:r>
        <w:t xml:space="preserve"> </w:t>
      </w:r>
      <w:r>
        <w:rPr>
          <w:bCs/>
          <w:b/>
        </w:rPr>
        <w:t xml:space="preserve">Physicist</w:t>
      </w:r>
    </w:p>
    <w:p>
      <w:pPr>
        <w:pStyle w:val="BodyText"/>
      </w:pPr>
      <w:r>
        <w:t xml:space="preserve">7. Conclusion</w:t>
      </w:r>
    </w:p>
    <w:p>
      <w:pPr>
        <w:pStyle w:val="BodyText"/>
      </w:pPr>
      <w:r>
        <w:t xml:space="preserve">The future of physics is collaborative, digital, and interconnected. For the region of Turkey Istanbul, this presents an unparalleled opportunity to redefine its role in global science. By empowering the</w:t>
      </w:r>
      <w:r>
        <w:t xml:space="preserve"> </w:t>
      </w:r>
      <w:r>
        <w:rPr>
          <w:bCs/>
          <w:b/>
        </w:rPr>
        <w:t xml:space="preserve">Physicist</w:t>
      </w:r>
    </w:p>
    <w:p>
      <w:pPr>
        <w:pStyle w:val="BodyText"/>
      </w:pPr>
      <w:r>
        <w:t xml:space="preserve">We call upon stakeholders to recognize that investing in the</w:t>
      </w:r>
      <w:r>
        <w:t xml:space="preserve"> </w:t>
      </w:r>
      <w:r>
        <w:rPr>
          <w:bCs/>
          <w:b/>
        </w:rPr>
        <w:t xml:space="preserve">PhysicistPhysicist</w:t>
      </w:r>
    </w:p>
    <w:p>
      <w:pPr>
        <w:pStyle w:val="BodyText"/>
      </w:pPr>
      <w:r>
        <w:t xml:space="preserve">In summary, the convergence of academic excellence in Turkey Istanbul with the dynamic needs of modern physics offers a roadmap for success. By focusing on collaboration, infrastructure, and education, we can ensure that Turkey Istanbul remains at the forefront of global scientific discovery for decades to come.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Quantum Horizons: A Strategic Framework for International Physics Collaboration in Turkey</dc:title>
  <dc:creator/>
  <cp:keywords/>
  <dcterms:created xsi:type="dcterms:W3CDTF">2026-07-29T12:03:10Z</dcterms:created>
  <dcterms:modified xsi:type="dcterms:W3CDTF">2026-07-29T12:03:10Z</dcterms:modified>
</cp:coreProperties>
</file>

<file path=docProps/custom.xml><?xml version="1.0" encoding="utf-8"?>
<Properties xmlns="http://schemas.openxmlformats.org/officeDocument/2006/custom-properties" xmlns:vt="http://schemas.openxmlformats.org/officeDocument/2006/docPropsVTypes"/>
</file>