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the</w:t>
      </w:r>
      <w:r>
        <w:t xml:space="preserve"> </w:t>
      </w:r>
      <w:r>
        <w:t xml:space="preserve">Technological</w:t>
      </w:r>
      <w:r>
        <w:t xml:space="preserve"> </w:t>
      </w:r>
      <w:r>
        <w:t xml:space="preserve">Renaissance</w:t>
      </w:r>
      <w:r>
        <w:t xml:space="preserve"> </w:t>
      </w:r>
      <w:r>
        <w:t xml:space="preserve">of</w:t>
      </w:r>
      <w:r>
        <w:t xml:space="preserve"> </w:t>
      </w:r>
      <w:r>
        <w:t xml:space="preserve">Dubai</w:t>
      </w:r>
    </w:p>
    <w:bookmarkStart w:id="28" w:name="Xfd788f41c587fd21429d83da5899868cc50adf8"/>
    <w:p>
      <w:pPr>
        <w:pStyle w:val="Heading1"/>
      </w:pPr>
      <w:r>
        <w:t xml:space="preserve">The Strategic Imperative of the Physicist in the Technological Renaissance of Dubai, United Arab Emirates</w:t>
      </w:r>
    </w:p>
    <w:p>
      <w:pPr>
        <w:pStyle w:val="FirstParagraph"/>
      </w:pPr>
      <w:r>
        <w:rPr>
          <w:bCs/>
          <w:b/>
        </w:rPr>
        <w:t xml:space="preserve">Prepared for:</w:t>
      </w:r>
      <w:r>
        <w:t xml:space="preserve"> </w:t>
      </w:r>
      <w:r>
        <w:t xml:space="preserve">The International Conference on Sustainable Development and Innovation</w:t>
      </w:r>
      <w:r>
        <w:br/>
      </w:r>
      <w:r>
        <w:rPr>
          <w:bCs/>
          <w:b/>
        </w:rPr>
        <w:t xml:space="preserve">Location:</w:t>
      </w:r>
      <w:r>
        <w:t xml:space="preserve"> </w:t>
      </w:r>
      <w:r>
        <w:t xml:space="preserve">Dubai, United Arab Emirates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critical role of the physicist in driving innovation within the rapidly evolving technological landscape of Dubai, United Arab Emirates. As Dubai transitions from an oil-based economy to a knowledge-based hub focused on smart cities and sustainable energy, expertise in fundamental physics becomes increasingly vital. This study analyzes how physicists contribute to advancements in renewable energy systems, quantum computing initiatives, and advanced materials science within the region. By highlighting case studies from local institutions such as the Mohammed bin Rashid Space Centre and Masdar City affiliates, this paper argues that integrating deep theoretical physics with applied engineering is essential for sustaining Dubai’s competitive edge on the global stage. The findings suggest that fostering a robust ecosystem for physicists in United Arab Emirates Dubai will yield significant long-term benefits in economic diversification and scientific sovereignty.</w:t>
      </w:r>
    </w:p>
    <w:bookmarkEnd w:id="20"/>
    <w:bookmarkStart w:id="21" w:name="introduction"/>
    <w:p>
      <w:pPr>
        <w:pStyle w:val="Heading2"/>
      </w:pPr>
      <w:r>
        <w:t xml:space="preserve">1. Introduction</w:t>
      </w:r>
    </w:p>
    <w:p>
      <w:pPr>
        <w:pStyle w:val="FirstParagraph"/>
      </w:pPr>
      <w:r>
        <w:t xml:space="preserve">The city of Dubai has long been synonymous with architectural marvels and rapid urbanization, standing as a beacon of modernity within the broader context of the United Arab Emirates. However, as the global economy shifts toward digital integration, artificial intelligence, and green technology, the foundation of this progress lies not merely in construction but in scientific inquiry. At the heart of this scientific inquiry is the physicist. A physicist is not just a researcher of natural laws; they are problem solvers who bridge the gap between abstract mathematical models and tangible technological solutions.</w:t>
      </w:r>
    </w:p>
    <w:p>
      <w:pPr>
        <w:pStyle w:val="BodyText"/>
      </w:pPr>
      <w:r>
        <w:t xml:space="preserve">In recent years, Dubai has launched ambitious initiatives under its "Dubai Economic Agenda D33" to double its size by 2033. Central to this agenda is the transition toward a knowledge-based economy. To achieve this, the United Arab Emirates Dubai must cultivate homegrown talent and attract international experts who can navigate complex physical systems. This paper explores how the specialized skill set of a physicist—ranging from thermodynamics and electromagnetism to quantum mechanics—directly supports national goals in energy security, space exploration, and data infrastructure.</w:t>
      </w:r>
    </w:p>
    <w:bookmarkEnd w:id="21"/>
    <w:bookmarkStart w:id="22" w:name="Xc05f6a3c5e2f607d828c1ca2a0aca93c210d9ff"/>
    <w:p>
      <w:pPr>
        <w:pStyle w:val="Heading2"/>
      </w:pPr>
      <w:r>
        <w:t xml:space="preserve">2. The Physicist’s Role in Renewable Energy Systems</w:t>
      </w:r>
    </w:p>
    <w:p>
      <w:pPr>
        <w:pStyle w:val="FirstParagraph"/>
      </w:pPr>
      <w:r>
        <w:t xml:space="preserve">One of the most pressing challenges for any modern metropolis is sustainable energy management. In Dubai, United Arab Emirates Dubai faces unique climatic conditions that necessitate efficient cooling and power generation systems. Here, the physicist plays a pivotal role in optimizing solar energy capture. The Mohammed bin Rashid Al Maktoum Solar Park, one of the largest solar farms in the world, relies heavily on advanced photovoltaic research.</w:t>
      </w:r>
    </w:p>
    <w:p>
      <w:pPr>
        <w:pStyle w:val="BodyText"/>
      </w:pPr>
      <w:r>
        <w:t xml:space="preserve">Physicists contribute to this sector by modeling light absorption efficiencies at a quantum level and developing new materials that can withstand extreme heat while maximizing energy conversion rates. Without the deep understanding provided by condensed matter physics and semiconductor theory, these engineering feats would remain theoretical concepts. Furthermore, as the United Arab Emirates Dubai looks toward nuclear energy with its Barakah Nuclear Energy Plant, physicists are essential for safety analysis, reactor design optimization, and waste management protocols. Their expertise ensures that clean energy sources are both viable and safe for urban populations.</w:t>
      </w:r>
    </w:p>
    <w:bookmarkEnd w:id="22"/>
    <w:bookmarkStart w:id="23" w:name="X0b2694eeae55d9995ae61006d21e3ccf84a4518"/>
    <w:p>
      <w:pPr>
        <w:pStyle w:val="Heading2"/>
      </w:pPr>
      <w:r>
        <w:t xml:space="preserve">3. Quantum Technologies and Digital Infrastructure</w:t>
      </w:r>
    </w:p>
    <w:p>
      <w:pPr>
        <w:pStyle w:val="FirstParagraph"/>
      </w:pPr>
      <w:r>
        <w:t xml:space="preserve">The rise of quantum computing represents the next frontier in technological competition. Recognizing this, Dubai has positioned itself as a potential hub for quantum technologies in the Middle East. A physicist is indispensable in this domain, as quantum mechanics forms the theoretical backbone of qubit manipulation and error correction algorithms.</w:t>
      </w:r>
    </w:p>
    <w:p>
      <w:pPr>
        <w:pStyle w:val="BodyText"/>
      </w:pPr>
      <w:r>
        <w:t xml:space="preserve">Institutions within United Arab Emirates Dubai are beginning to invest in quantum research labs where physicists collaborate with computer scientists to develop secure communication networks. This intersection of physics and information technology is crucial for protecting the financial data that flows through Dubai’s status as a global commercial hub. Moreover, the development of sensors based on atomic clocks, which rely on precise quantum transitions, enhances navigation systems critical for both aviation and autonomous vehicles prevalent in modern Dubai.</w:t>
      </w:r>
    </w:p>
    <w:bookmarkEnd w:id="23"/>
    <w:bookmarkStart w:id="24" w:name="space-exploration-and-astrophysics"/>
    <w:p>
      <w:pPr>
        <w:pStyle w:val="Heading2"/>
      </w:pPr>
      <w:r>
        <w:t xml:space="preserve">4. Space Exploration and Astrophysics</w:t>
      </w:r>
    </w:p>
    <w:p>
      <w:pPr>
        <w:pStyle w:val="FirstParagraph"/>
      </w:pPr>
      <w:r>
        <w:t xml:space="preserve">The United Arab Emirates has made remarkable strides in space exploration with the Hope Probe (Al Amal) mission to Mars. This achievement was not merely an engineering triumph but a testament to rigorous scientific planning led by physicists. From trajectory calculations governed by orbital mechanics to the thermal protection systems required for atmospheric entry, physicists were central to every phase of the mission.</w:t>
      </w:r>
    </w:p>
    <w:p>
      <w:pPr>
        <w:pStyle w:val="BodyText"/>
      </w:pPr>
      <w:r>
        <w:t xml:space="preserve">In Dubai, continuing this legacy involves advancing astrophysical research and satellite technology. The presence of a physicist ensures that local data collected from satellites is accurately interpreted, contributing to climate change modeling and resource management. By nurturing talent in astronomy and planetary science, United Arab Emirates Dubai can maintain its position as a leader in space diplomacy and scientific cooperation.</w:t>
      </w:r>
    </w:p>
    <w:bookmarkEnd w:id="24"/>
    <w:bookmarkStart w:id="25" w:name="Xa75803b61b01725bca1f86a7a82baaef5ece903"/>
    <w:p>
      <w:pPr>
        <w:pStyle w:val="Heading2"/>
      </w:pPr>
      <w:r>
        <w:t xml:space="preserve">5. Educational Implications and Future Directions</w:t>
      </w:r>
    </w:p>
    <w:p>
      <w:pPr>
        <w:pStyle w:val="FirstParagraph"/>
      </w:pPr>
      <w:r>
        <w:t xml:space="preserve">To sustain this momentum, there must be a concerted effort to integrate physics education into the broader curriculum of United Arab Emirates academic institutions. Universities in Dubai need to expand programs that encourage interdisciplinary approaches, allowing physicists to collaborate with architects, economists, and policy-makers.</w:t>
      </w:r>
    </w:p>
    <w:p>
      <w:pPr>
        <w:pStyle w:val="BodyText"/>
      </w:pPr>
      <w:r>
        <w:t xml:space="preserve">Furthermore, creating specialized research centers dedicated to applied physics will attract global talent. These centers should focus on regional challenges such as desalination efficiency using membrane physics or improving building insulation materials through thermal dynamics studies. By doing so, the physicist becomes a key stakeholder in societal well-being rather than an isolated academic.</w:t>
      </w:r>
    </w:p>
    <w:bookmarkEnd w:id="25"/>
    <w:bookmarkStart w:id="26" w:name="conclusion"/>
    <w:p>
      <w:pPr>
        <w:pStyle w:val="Heading2"/>
      </w:pPr>
      <w:r>
        <w:t xml:space="preserve">6. Conclusion</w:t>
      </w:r>
    </w:p>
    <w:p>
      <w:pPr>
        <w:pStyle w:val="FirstParagraph"/>
      </w:pPr>
      <w:r>
        <w:t xml:space="preserve">In conclusion, the physicist is a cornerstone of Dubai’s future development. As United Arab Emirates Dubai strives to become a global center for innovation and sustainability, the contributions of physicists in energy, digital technology, and space exploration are irreplaceable. Their ability to decode complex natural phenomena into practical applications drives economic diversification and enhances quality of life. It is imperative that policymakers recognize the value of investing in physics research and education. By empowering the physicist community, United Arab Emirates Dubai can unlock new frontiers of human knowledge while securing its place as a leader in the 21st-century global economy.</w:t>
      </w:r>
    </w:p>
    <w:bookmarkEnd w:id="26"/>
    <w:bookmarkStart w:id="27" w:name="references"/>
    <w:p>
      <w:pPr>
        <w:pStyle w:val="Heading2"/>
      </w:pPr>
      <w:r>
        <w:t xml:space="preserve">References</w:t>
      </w:r>
    </w:p>
    <w:p>
      <w:pPr>
        <w:numPr>
          <w:ilvl w:val="0"/>
          <w:numId w:val="1001"/>
        </w:numPr>
        <w:pStyle w:val="Compact"/>
      </w:pPr>
      <w:r>
        <w:t xml:space="preserve">Government of Dubai. (2023). "Dubai Economic Agenda D33: Vision for Growth."</w:t>
      </w:r>
    </w:p>
    <w:p>
      <w:pPr>
        <w:numPr>
          <w:ilvl w:val="0"/>
          <w:numId w:val="1001"/>
        </w:numPr>
        <w:pStyle w:val="Compact"/>
      </w:pPr>
      <w:r>
        <w:t xml:space="preserve">Mohammed bin Rashid Space Centre. (2021). "The Hope Probe Mission Report: Scientific Achievements."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Physicist in the Technological Renaissance of Dubai</dc:title>
  <dc:creator/>
  <dc:language>en</dc:language>
  <cp:keywords/>
  <dcterms:created xsi:type="dcterms:W3CDTF">2026-07-29T04:12:35Z</dcterms:created>
  <dcterms:modified xsi:type="dcterms:W3CDTF">2026-07-29T04:12:35Z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