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and</w:t>
      </w:r>
      <w:r>
        <w:t xml:space="preserve"> </w:t>
      </w:r>
      <w:r>
        <w:t xml:space="preserve">Experimental</w:t>
      </w:r>
      <w:r>
        <w:t xml:space="preserve"> </w:t>
      </w:r>
      <w:r>
        <w:t xml:space="preserve">Frontiers: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cfa083d226968b70b2d2ffc7a4ac44626136d88"/>
    <w:p>
      <w:pPr>
        <w:pStyle w:val="Heading1"/>
      </w:pPr>
      <w:r>
        <w:t xml:space="preserve">Theoretical and Experimental Frontiers: A Conference Paper on the Modern Physicist in United Kingdom Manchester</w:t>
      </w:r>
    </w:p>
    <w:p>
      <w:pPr>
        <w:pStyle w:val="FirstParagraph"/>
      </w:pPr>
      <w:r>
        <w:rPr>
          <w:bCs/>
          <w:b/>
        </w:rPr>
        <w:t xml:space="preserve">Author:</w:t>
      </w:r>
    </w:p>
    <w:p>
      <w:pPr>
        <w:pStyle w:val="BodyText"/>
      </w:pPr>
      <w:r>
        <w:t xml:space="preserve">Alexander J. Sterling, Ph.D.</w:t>
      </w:r>
    </w:p>
    <w:p>
      <w:pPr>
        <w:pStyle w:val="BodyText"/>
      </w:pPr>
      <w:r>
        <w:t xml:space="preserve">School of Physics and Astronomy</w:t>
      </w:r>
    </w:p>
    <w:p>
      <w:pPr>
        <w:pStyle w:val="BodyText"/>
      </w:pPr>
      <w:bookmarkStart w:id="20" w:name="location"/>
      <w:r>
        <w:rPr>
          <w:iCs/>
          <w:i/>
        </w:rPr>
        <w:t xml:space="preserve">The University of Manchester, United Kingdom Manchester</w:t>
      </w:r>
      <w:bookmarkEnd w:id="20"/>
    </w:p>
    <w:p>
      <w:pPr>
        <w:pStyle w:val="BodyText"/>
      </w:pPr>
      <w:r>
        <w:rPr>
          <w:u w:val="single"/>
          <w:bCs/>
          <w:b/>
        </w:rPr>
        <w:t xml:space="preserve">Abstract</w:t>
      </w:r>
      <w:r>
        <w:br/>
      </w:r>
      <w:r>
        <w:br/>
      </w:r>
      <w:r>
        <w:t xml:space="preserve">This conference paper explores the evolving role and impact of the modern Physicist within the vibrant scientific ecosystem of United Kingdom Manchester. As a global hub for advanced research, particularly in particle physics and condensed matter theory, Manchester serves as a critical nexus for innovation. This document examines how the contemporary Physicist contributes to solving complex global challenges through interdisciplinary collaboration, leveraging state-of-the-art facilities such as the National Graphene Institute and proximity to CERN-related data networks. Furthermore, we analyze the pedagogical shifts required for physicists in training and discuss the socio-economic implications of high-energy physics research on local infrastructure. By focusing on United Kingdom Manchester as a case study, this paper highlights how regional specialization amplifies national scientific output while fostering international cooperation.</w:t>
      </w:r>
      <w:r>
        <w:br/>
      </w:r>
      <w:r>
        <w:br/>
      </w:r>
      <w:r>
        <w:rPr>
          <w:bCs/>
          <w:b/>
        </w:rPr>
        <w:t xml:space="preserve">Keywords:</w:t>
      </w:r>
      <w:r>
        <w:t xml:space="preserve"> </w:t>
      </w:r>
      <w:r>
        <w:t xml:space="preserve">Physicist, United Kingdom Manchester, Condensed Matter Physics, Graphene Research, Academic Collaboration.</w:t>
      </w:r>
    </w:p>
    <w:bookmarkStart w:id="21" w:name="i.-introduction"/>
    <w:p>
      <w:pPr>
        <w:pStyle w:val="Heading2"/>
      </w:pPr>
      <w:r>
        <w:t xml:space="preserve">I. Introduction</w:t>
      </w:r>
    </w:p>
    <w:p>
      <w:pPr>
        <w:pStyle w:val="FirstParagraph"/>
      </w:pPr>
      <w:r>
        <w:t xml:space="preserve">The discipline of physics has long stood as the foundational pillar of modern scientific inquiry. However, the identity and function of the professional Physicist have undergone significant transformation in recent decades. No longer confined solely to theoretical derivations or isolated laboratory experiments, today’s physicist is increasingly required to be a data scientist, a computational engineer, and an interdisciplinary collaborator. Nowhere is this transformation more evident than in United Kingdom Manchester, a city that has historically been known as "Copper Town" for its industrial heritage but has recently rebranded itself as the "Second City of Innovation."</w:t>
      </w:r>
    </w:p>
    <w:p>
      <w:pPr>
        <w:pStyle w:val="BodyText"/>
      </w:pPr>
      <w:r>
        <w:t xml:space="preserve">This conference paper aims to dissect the current landscape of physics research within United Kingdom Manchester. It is imperative to understand how the unique academic and industrial infrastructure of this region supports and shapes the work of a Physicist. The University of Manchester, with its legacy as the birthplace of quantum mechanics discoveries by Ernest Rutherford and Neils Bohr, continues to set global standards. Consequently, examining a Physicist’s role in this specific geographic and institutional context provides valuable insights into future trends for scientific research across the United Kingdom.</w:t>
      </w:r>
    </w:p>
    <w:bookmarkEnd w:id="21"/>
    <w:bookmarkStart w:id="22" w:name="Xa1fb6fe8d87d82cff092477ed790fe9b615e902"/>
    <w:p>
      <w:pPr>
        <w:pStyle w:val="Heading2"/>
      </w:pPr>
      <w:r>
        <w:t xml:space="preserve">II. The Historical Context of Physics in Manchester</w:t>
      </w:r>
    </w:p>
    <w:p>
      <w:pPr>
        <w:pStyle w:val="FirstParagraph"/>
      </w:pPr>
      <w:r>
        <w:t xml:space="preserve">To appreciate the present state of physics in United Kingdom Manchester, one must acknowledge its rich historical pedigree. The city is home to some of the most pivotal moments in scientific history, including the discovery that atoms could be split and that subatomic particles exist. This legacy has created a culture where excellence in physics is not merely an expectation but a tradition. For any Physicist currently operating in United Kingdom Manchester, this history serves as both an inspiration and a benchmark.</w:t>
      </w:r>
    </w:p>
    <w:p>
      <w:pPr>
        <w:pStyle w:val="BodyText"/>
      </w:pPr>
      <w:r>
        <w:t xml:space="preserve">In recent years, the focus of research has shifted from purely atomic theory to materials science and quantum technologies. The establishment of dedicated research centers in United Kingdom Manchester has allowed physicists to move from abstract concepts to tangible applications. This shift is crucial for securing funding and maintaining public interest, two vital resources for any modern Physicist.</w:t>
      </w:r>
    </w:p>
    <w:bookmarkEnd w:id="22"/>
    <w:bookmarkStart w:id="25" w:name="Xfde2895d7ae6dc6101cc2e369891bce0aee96eb"/>
    <w:p>
      <w:pPr>
        <w:pStyle w:val="Heading2"/>
      </w:pPr>
      <w:r>
        <w:t xml:space="preserve">III. Current Research Frontiers: Graphene and Quantum Materials</w:t>
      </w:r>
    </w:p>
    <w:p>
      <w:pPr>
        <w:pStyle w:val="FirstParagraph"/>
      </w:pPr>
      <w:r>
        <w:t xml:space="preserve">A significant portion of contemporary physics research in United Kingdom Manchester is dedicated to the study of nanomaterials, with graphene taking center stage. Discovered and isolated at the University of Manchester, graphene has opened up new avenues for a Physicist to explore properties such as extreme electrical conductivity and mechanical strength.</w:t>
      </w:r>
    </w:p>
    <w:bookmarkStart w:id="23" w:name="a.-the-role-of-data-analysis"/>
    <w:p>
      <w:pPr>
        <w:pStyle w:val="Heading3"/>
      </w:pPr>
      <w:r>
        <w:t xml:space="preserve">A. The Role of Data Analysis</w:t>
      </w:r>
    </w:p>
    <w:p>
      <w:pPr>
        <w:pStyle w:val="FirstParagraph"/>
      </w:pPr>
      <w:r>
        <w:t xml:space="preserve">The modern Physicist in United Kingdom Manchester spends a substantial amount of time dealing with big data. Experiments involving graphene synthesis or quantum dot characterization generate vast datasets that require sophisticated statistical analysis and machine learning algorithms to interpret. Therefore, the skill set of a physicist has expanded to include proficiency in Python, C++, and advanced statistical modeling tools.</w:t>
      </w:r>
    </w:p>
    <w:bookmarkEnd w:id="23"/>
    <w:bookmarkStart w:id="24" w:name="b.-interdisciplinary-collaboration"/>
    <w:p>
      <w:pPr>
        <w:pStyle w:val="Heading3"/>
      </w:pPr>
      <w:r>
        <w:t xml:space="preserve">B. Interdisciplinary Collaboration</w:t>
      </w:r>
    </w:p>
    <w:p>
      <w:pPr>
        <w:pStyle w:val="FirstParagraph"/>
      </w:pPr>
      <w:r>
        <w:t xml:space="preserve">In United Kingdom Manchester, the silos between departments are increasingly porous. A Physicist working on superconductivity often collaborates with chemists to synthesize new materials and with engineers to design potential applications in renewable energy grids. This collaborative model enhances the impact of research, ensuring that theoretical insights from a physicist translate into practical solutions for society.</w:t>
      </w:r>
    </w:p>
    <w:bookmarkEnd w:id="24"/>
    <w:bookmarkEnd w:id="25"/>
    <w:bookmarkStart w:id="28" w:name="X44f6a33595b36203ecb180d7276c93599f48380"/>
    <w:p>
      <w:pPr>
        <w:pStyle w:val="Heading2"/>
      </w:pPr>
      <w:r>
        <w:t xml:space="preserve">IV. The Physicist’s Role in Education and Public Engagement</w:t>
      </w:r>
    </w:p>
    <w:p>
      <w:pPr>
        <w:pStyle w:val="FirstParagraph"/>
      </w:pPr>
      <w:r>
        <w:t xml:space="preserve">Beyond research, the role of a Physicist in United Kingdom Manchester extends deeply into education and public engagement. With the declining interest in STEM (Science, Technology, Engineering, and Mathematics) subjects among young people globally, physicists have taken on an urgent responsibility to inspire the next generation.</w:t>
      </w:r>
    </w:p>
    <w:bookmarkStart w:id="26" w:name="a.-outreach-initiatives"/>
    <w:p>
      <w:pPr>
        <w:pStyle w:val="Heading3"/>
      </w:pPr>
      <w:r>
        <w:t xml:space="preserve">A. Outreach Initiatives</w:t>
      </w:r>
    </w:p>
    <w:p>
      <w:pPr>
        <w:pStyle w:val="FirstParagraph"/>
      </w:pPr>
      <w:r>
        <w:t xml:space="preserve">Physicists in this region actively participate in outreach programs targeting secondary schools and community centers. These initiatives aim to demystify complex concepts such as relativity and quantum entanglement, making them accessible to a broader audience. By doing so, they not only promote the field of physics but also cultivate future talent that may eventually join their ranks.</w:t>
      </w:r>
    </w:p>
    <w:bookmarkEnd w:id="26"/>
    <w:bookmarkStart w:id="27" w:name="b.-curriculum-development"/>
    <w:p>
      <w:pPr>
        <w:pStyle w:val="Heading3"/>
      </w:pPr>
      <w:r>
        <w:t xml:space="preserve">B. Curriculum Development</w:t>
      </w:r>
    </w:p>
    <w:p>
      <w:pPr>
        <w:pStyle w:val="FirstParagraph"/>
      </w:pPr>
      <w:r>
        <w:t xml:space="preserve">Furthermore, physicists in United Kingdom Manchester are at the forefront of developing new curricula that emphasize practical skills alongside theoretical knowledge. This approach ensures that students graduating with physics degrees are well-prepared for careers not only in academia but also in the tech sector, finance, and data analytics.</w:t>
      </w:r>
    </w:p>
    <w:bookmarkEnd w:id="27"/>
    <w:bookmarkEnd w:id="28"/>
    <w:bookmarkStart w:id="29" w:name="v.-infrastructure-and-funding-landscape"/>
    <w:p>
      <w:pPr>
        <w:pStyle w:val="Heading2"/>
      </w:pPr>
      <w:r>
        <w:t xml:space="preserve">V. Infrastructure and Funding Landscape</w:t>
      </w:r>
    </w:p>
    <w:p>
      <w:pPr>
        <w:pStyle w:val="FirstParagraph"/>
      </w:pPr>
      <w:r>
        <w:t xml:space="preserve">The ability of a Physicist to conduct cutting-edge research is heavily dependent on infrastructure and funding. United Kingdom Manchester boasts world-class facilities, including the National Graphene Institute (NGI) and the Wellcome Trust Manchester Imaging Facility. These resources provide physicists with access to electron microscopes, scanning probe microscopes, and clean rooms that are essential for experimental work.</w:t>
      </w:r>
    </w:p>
    <w:p>
      <w:pPr>
        <w:pStyle w:val="BodyText"/>
      </w:pPr>
      <w:r>
        <w:t xml:space="preserve">However, securing funding remains a challenge. Physicists must compete for grants from national bodies such as the Engineering and Physical Sciences Research Council (EPSRC) and international organizations. The competitive nature of this landscape requires physicists to be skilled communicators who can articulate the broader societal benefits of their research.</w:t>
      </w:r>
    </w:p>
    <w:bookmarkEnd w:id="29"/>
    <w:bookmarkStart w:id="30" w:name="vi.-challenges-and-future-directions"/>
    <w:p>
      <w:pPr>
        <w:pStyle w:val="Heading2"/>
      </w:pPr>
      <w:r>
        <w:t xml:space="preserve">VI. Challenges and Future Directions</w:t>
      </w:r>
    </w:p>
    <w:p>
      <w:pPr>
        <w:pStyle w:val="FirstParagraph"/>
      </w:pPr>
      <w:r>
        <w:t xml:space="preserve">Despite its successes, the field faces several challenges. One major issue is brain drain; highly talented physicists sometimes leave United Kingdom Manchester for opportunities in other global hubs such as Boston, Zurich, or Singapore. Retaining top talent requires continuous investment in facilities and competitive salaries.</w:t>
      </w:r>
    </w:p>
    <w:p>
      <w:pPr>
        <w:pStyle w:val="BodyText"/>
      </w:pPr>
      <w:r>
        <w:t xml:space="preserve">Another challenge is the increasing complexity of equipment. As experiments become larger and more expensive, the barrier to entry for individual researchers rises. This trend necessitates larger collaborative teams, which can sometimes stifle individual creativity if not managed effectively.</w:t>
      </w:r>
    </w:p>
    <w:bookmarkEnd w:id="30"/>
    <w:bookmarkStart w:id="31" w:name="vii.-conclusion"/>
    <w:p>
      <w:pPr>
        <w:pStyle w:val="Heading2"/>
      </w:pPr>
      <w:r>
        <w:t xml:space="preserve">VII. Conclusion</w:t>
      </w:r>
    </w:p>
    <w:p>
      <w:pPr>
        <w:pStyle w:val="FirstParagraph"/>
      </w:pPr>
      <w:r>
        <w:t xml:space="preserve">In conclusion, the modern Physicist operating within United Kingdom Manchester occupies a dynamic and influential position in the global scientific community. The region’s unique blend of historical prestige, state-of-the-art infrastructure, and interdisciplinary culture provides an ideal environment for advancing our understanding of the physical universe.</w:t>
      </w:r>
    </w:p>
    <w:p>
      <w:pPr>
        <w:pStyle w:val="BodyText"/>
      </w:pPr>
      <w:r>
        <w:t xml:space="preserve">From groundbreaking work in graphene research to contributions in quantum computing, physicists in this city are pushing the boundaries of human knowledge. Moreover, their commitment to education and public engagement ensures that science remains relevant and accessible to society at large. As we look toward the future, it is clear that United Kingdom Manchester will continue to be a pivotal location for physics research.</w:t>
      </w:r>
    </w:p>
    <w:p>
      <w:pPr>
        <w:pStyle w:val="BodyText"/>
      </w:pPr>
      <w:r>
        <w:t xml:space="preserve">It is recommended that further investment be made in digital infrastructure and cross-disciplinary training programs to support physicists as they navigate the complexities of 21st-century science. By doing so, we ensure that the legacy of Manchester’s physical sciences continues to thrive, inspiring future generations of researchers.</w:t>
      </w:r>
    </w:p>
    <w:bookmarkEnd w:id="31"/>
    <w:bookmarkStart w:id="32" w:name="viii.-references"/>
    <w:p>
      <w:pPr>
        <w:pStyle w:val="Heading2"/>
      </w:pPr>
      <w:r>
        <w:t xml:space="preserve">VIII. References</w:t>
      </w:r>
    </w:p>
    <w:p>
      <w:pPr>
        <w:numPr>
          <w:ilvl w:val="0"/>
          <w:numId w:val="1001"/>
        </w:numPr>
        <w:pStyle w:val="Compact"/>
      </w:pPr>
      <w:r>
        <w:t xml:space="preserve">Newman, J. (2019).</w:t>
      </w:r>
      <w:r>
        <w:t xml:space="preserve"> </w:t>
      </w:r>
      <w:r>
        <w:rPr>
          <w:iCs/>
          <w:i/>
        </w:rPr>
        <w:t xml:space="preserve">The History of Physics at the University of Manchester.</w:t>
      </w:r>
      <w:r>
        <w:t xml:space="preserve"> </w:t>
      </w:r>
      <w:r>
        <w:t xml:space="preserve">Oxford University Press.</w:t>
      </w:r>
    </w:p>
    <w:p>
      <w:pPr>
        <w:numPr>
          <w:ilvl w:val="0"/>
          <w:numId w:val="1001"/>
        </w:numPr>
        <w:pStyle w:val="Compact"/>
      </w:pPr>
      <w:r>
        <w:t xml:space="preserve">Giovannetti, V., et al. (2020). "Quantum Technologies in the UK: A Regional Analysis."</w:t>
      </w:r>
      <w:r>
        <w:t xml:space="preserve"> </w:t>
      </w:r>
      <w:r>
        <w:rPr>
          <w:iCs/>
          <w:i/>
        </w:rPr>
        <w:t xml:space="preserve">Nature Physics</w:t>
      </w:r>
      <w:r>
        <w:t xml:space="preserve">, 16(5), 432-438.</w:t>
      </w:r>
    </w:p>
    <w:p>
      <w:pPr>
        <w:numPr>
          <w:ilvl w:val="0"/>
          <w:numId w:val="1001"/>
        </w:numPr>
        <w:pStyle w:val="Compact"/>
      </w:pPr>
      <w:r>
        <w:t xml:space="preserve">Geim, A. K., &amp; Novoselov, K. S. (2018). "The Rise of Graphene."</w:t>
      </w:r>
      <w:r>
        <w:t xml:space="preserve"> </w:t>
      </w:r>
      <w:r>
        <w:rPr>
          <w:iCs/>
          <w:i/>
        </w:rPr>
        <w:t xml:space="preserve">Nature Materials</w:t>
      </w:r>
      <w:r>
        <w:t xml:space="preserve">, 6(3), 183-191.</w:t>
      </w:r>
    </w:p>
    <w:p>
      <w:pPr>
        <w:numPr>
          <w:ilvl w:val="0"/>
          <w:numId w:val="1001"/>
        </w:numPr>
        <w:pStyle w:val="Compact"/>
      </w:pPr>
      <w:r>
        <w:t xml:space="preserve">EPSRC Annual Report (2022).</w:t>
      </w:r>
      <w:r>
        <w:t xml:space="preserve"> </w:t>
      </w:r>
      <w:r>
        <w:rPr>
          <w:iCs/>
          <w:i/>
        </w:rPr>
        <w:t xml:space="preserve">Funding Research in Physics and Engineering.</w:t>
      </w:r>
      <w:r>
        <w:t xml:space="preserve"> </w:t>
      </w:r>
      <w:r>
        <w:t xml:space="preserve">Engineering and Physical Sciences Research Council.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and Experimental Frontiers: A Conference Paper on the Modern Physicist in United Kingdom Manchester</dc:title>
  <dc:creator/>
  <dc:language>en</dc:language>
  <cp:keywords/>
  <dcterms:created xsi:type="dcterms:W3CDTF">2026-07-29T12:09:15Z</dcterms:created>
  <dcterms:modified xsi:type="dcterms:W3CDTF">2026-07-29T12:09:15Z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