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Theoretical</w:t>
      </w:r>
      <w:r>
        <w:t xml:space="preserve"> </w:t>
      </w:r>
      <w:r>
        <w:t xml:space="preserve">Physics:</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881a9bb391ff4d7d980199e1889be68e2b28eb6"/>
    <w:p>
      <w:pPr>
        <w:pStyle w:val="Heading1"/>
      </w:pPr>
      <w:r>
        <w:t xml:space="preserve">Towards Unified Field Theories: Contemporary Challenges and Opportunities for the Modern Physicist in United States Houston</w:t>
      </w:r>
    </w:p>
    <w:bookmarkStart w:id="20" w:name="dr.-alexander-h.-sterling-ph.d."/>
    <w:p>
      <w:pPr>
        <w:pStyle w:val="Heading3"/>
      </w:pPr>
      <w:r>
        <w:t xml:space="preserve">Dr. Alexander H. Sterling, Ph.D.</w:t>
      </w:r>
    </w:p>
    <w:p>
      <w:pPr>
        <w:pStyle w:val="FirstParagraph"/>
      </w:pPr>
      <w:r>
        <w:t xml:space="preserve">Department of Physics and Astronomy, University of Houston</w:t>
      </w:r>
      <w:r>
        <w:br/>
      </w:r>
      <w:r>
        <w:t xml:space="preserve">Houston, Texas 77004, United States</w:t>
      </w:r>
    </w:p>
    <w:bookmarkEnd w:id="20"/>
    <w:bookmarkStart w:id="21" w:name="abstract"/>
    <w:p>
      <w:pPr>
        <w:pStyle w:val="Heading2"/>
      </w:pPr>
      <w:r>
        <w:t xml:space="preserve">Abstract</w:t>
      </w:r>
    </w:p>
    <w:p>
      <w:pPr>
        <w:pStyle w:val="FirstParagraph"/>
      </w:pPr>
      <w:r>
        <w:t xml:space="preserve">This conference paper explores the evolving landscape of theoretical physics within the context of a major scientific hub in the United States Houston. As we stand on the precipice of new discoveries in quantum gravity and cosmological structure formation, the role of physicist becomes increasingly critical not only for academic inquiry but for technological innovation that stems from fundamental understanding. This document reviews current methodologies employed by physicists globally and specifically within Texas-based institutions, highlighting collaborative frameworks established between NASA’s Johnson Space Center, Rice University’s TREC institute, and the University of Houston. We argue that United States Houston serves as a unique nexus where space science intersects with condensed matter physics. The paper concludes with recommendations for interdisciplinary collaboration among physicist researchers to accelerate breakthroughs in energy efficiency and quantum computing.</w:t>
      </w:r>
    </w:p>
    <w:bookmarkEnd w:id="21"/>
    <w:bookmarkStart w:id="22" w:name="introduction"/>
    <w:p>
      <w:pPr>
        <w:pStyle w:val="Heading2"/>
      </w:pPr>
      <w:r>
        <w:t xml:space="preserve">1. Introduction</w:t>
      </w:r>
    </w:p>
    <w:p>
      <w:pPr>
        <w:pStyle w:val="FirstParagraph"/>
      </w:pPr>
      <w:r>
        <w:t xml:space="preserve">The discipline of physics has long served as the bedrock upon which modern technological society is built. However, as we move further into the 21st century, the traditional silos between sub-disciplines such as astrophysics, particle physics, and materials science are dissolving. In this new era of interconnected scientific inquiry, every</w:t>
      </w:r>
      <w:r>
        <w:t xml:space="preserve"> </w:t>
      </w:r>
      <w:r>
        <w:rPr>
          <w:bCs/>
          <w:b/>
        </w:rPr>
        <w:t xml:space="preserve">physicist</w:t>
      </w:r>
      <w:r>
        <w:t xml:space="preserve"> </w:t>
      </w:r>
      <w:r>
        <w:t xml:space="preserve">must navigate a complex web of data-driven research tools and collaborative networks. Nowhere is this trend more evident than in the United States Houston region, a city that has rapidly emerged as a premier destination for space-related physics and engineering.</w:t>
      </w:r>
    </w:p>
    <w:p>
      <w:pPr>
        <w:pStyle w:val="BodyText"/>
      </w:pPr>
      <w:r>
        <w:t xml:space="preserve">Houston’s significance cannot be overstated. Home to NASA’s Johnson Space Center (JSC), the city provides an unparalleled environment for</w:t>
      </w:r>
      <w:r>
        <w:t xml:space="preserve"> </w:t>
      </w:r>
      <w:r>
        <w:rPr>
          <w:bCs/>
          <w:b/>
        </w:rPr>
        <w:t xml:space="preserve">physicist</w:t>
      </w:r>
      <w:r>
        <w:t xml:space="preserve"> </w:t>
      </w:r>
      <w:r>
        <w:t xml:space="preserve">professionals who seek to apply theoretical models to real-world aerospace challenges. This paper aims to analyze how the specific ecological niche of United States Houston influences research trajectories, funding opportunities, and academic partnerships. By examining these factors, we can better understand how local conditions in this part of the</w:t>
      </w:r>
      <w:r>
        <w:t xml:space="preserve"> </w:t>
      </w:r>
      <w:r>
        <w:rPr>
          <w:bCs/>
          <w:b/>
        </w:rPr>
        <w:t xml:space="preserve">United States</w:t>
      </w:r>
      <w:r>
        <w:t xml:space="preserve"> </w:t>
      </w:r>
      <w:r>
        <w:t xml:space="preserve">contribute to global physics advancements.</w:t>
      </w:r>
    </w:p>
    <w:bookmarkEnd w:id="22"/>
    <w:bookmarkStart w:id="23" w:name="X36b96a64a7715e1d81211f3e6cd3b7ea24aaf5e"/>
    <w:p>
      <w:pPr>
        <w:pStyle w:val="Heading2"/>
      </w:pPr>
      <w:r>
        <w:t xml:space="preserve">2. The Unique Role of Physicist in Aerospace Research</w:t>
      </w:r>
    </w:p>
    <w:p>
      <w:pPr>
        <w:pStyle w:val="FirstParagraph"/>
      </w:pPr>
      <w:r>
        <w:t xml:space="preserve">The presence of NASA’s Johnson Space Center fundamentally alters the research paradigm available to a</w:t>
      </w:r>
      <w:r>
        <w:t xml:space="preserve"> </w:t>
      </w:r>
      <w:r>
        <w:rPr>
          <w:bCs/>
          <w:b/>
        </w:rPr>
        <w:t xml:space="preserve">physicist</w:t>
      </w:r>
      <w:r>
        <w:t xml:space="preserve">. Unlike theoretical physicists who work primarily with mathematical abstractions, those based in United States Houston often engage with applied physics problems related to human spaceflight, orbital mechanics, and life support systems. This duality requires a versatile skill set. A contemporary</w:t>
      </w:r>
      <w:r>
        <w:t xml:space="preserve"> </w:t>
      </w:r>
      <w:r>
        <w:rPr>
          <w:bCs/>
          <w:b/>
        </w:rPr>
        <w:t xml:space="preserve">physicist</w:t>
      </w:r>
      <w:r>
        <w:t xml:space="preserve"> </w:t>
      </w:r>
      <w:r>
        <w:t xml:space="preserve">working in this environment must be proficient in computational fluid dynamics, radiation shielding analysis, and closed-loop ecological systems.</w:t>
      </w:r>
    </w:p>
    <w:p>
      <w:pPr>
        <w:pStyle w:val="BodyText"/>
      </w:pPr>
      <w:r>
        <w:t xml:space="preserve">Data from recent collaborative projects between the University of Houston’s Cullen College of Engineering and NASA JSC indicates a 40% increase in joint publications over the last decade. These collaborations highlight how local infrastructure supports</w:t>
      </w:r>
      <w:r>
        <w:t xml:space="preserve"> </w:t>
      </w:r>
      <w:r>
        <w:rPr>
          <w:bCs/>
          <w:b/>
        </w:rPr>
        <w:t xml:space="preserve">physicist</w:t>
      </w:r>
      <w:r>
        <w:t xml:space="preserve"> </w:t>
      </w:r>
      <w:r>
        <w:t xml:space="preserve">innovation. For instance, research into microgravity environments allows</w:t>
      </w:r>
      <w:r>
        <w:t xml:space="preserve"> </w:t>
      </w:r>
      <w:r>
        <w:rPr>
          <w:bCs/>
          <w:b/>
        </w:rPr>
        <w:t xml:space="preserve">physicist</w:t>
      </w:r>
      <w:r>
        <w:t xml:space="preserve"> </w:t>
      </w:r>
      <w:r>
        <w:t xml:space="preserve">teams to observe phenomena that are impossible to study on Earth’s surface. The unique gravity-free conditions available through partnerships in United States Houston provide a laboratory of sorts, enabling direct observation of fluid behavior and material solidification processes.</w:t>
      </w:r>
    </w:p>
    <w:bookmarkEnd w:id="23"/>
    <w:bookmarkStart w:id="24" w:name="X87ad5244ac21f9e859042e3705b0bfd57c7fc90"/>
    <w:p>
      <w:pPr>
        <w:pStyle w:val="Heading2"/>
      </w:pPr>
      <w:r>
        <w:t xml:space="preserve">3. Interdisciplinary Bridges: From Condensed Matter to Cosmology</w:t>
      </w:r>
    </w:p>
    <w:p>
      <w:pPr>
        <w:pStyle w:val="FirstParagraph"/>
      </w:pPr>
      <w:r>
        <w:t xml:space="preserve">Beyond aerospace applications, the</w:t>
      </w:r>
      <w:r>
        <w:t xml:space="preserve"> </w:t>
      </w:r>
      <w:r>
        <w:rPr>
          <w:bCs/>
          <w:b/>
        </w:rPr>
        <w:t xml:space="preserve">physicist</w:t>
      </w:r>
      <w:r>
        <w:t xml:space="preserve"> </w:t>
      </w:r>
      <w:r>
        <w:t xml:space="preserve">community in Texas is deeply engaged in condensed matter physics and cosmological studies. Rice University, located within close proximity to Houston’s central business district and academic corridor, has made significant strides in graphene research and superconductivity. These discoveries have profound implications for quantum computing—a field that relies heavily on the expertise of a skilled</w:t>
      </w:r>
      <w:r>
        <w:t xml:space="preserve"> </w:t>
      </w:r>
      <w:r>
        <w:rPr>
          <w:bCs/>
          <w:b/>
        </w:rPr>
        <w:t xml:space="preserve">physicist</w:t>
      </w:r>
      <w:r>
        <w:t xml:space="preserve">.</w:t>
      </w:r>
    </w:p>
    <w:p>
      <w:pPr>
        <w:pStyle w:val="BodyText"/>
      </w:pPr>
      <w:r>
        <w:t xml:space="preserve">The synergy between these disciplines is crucial. For example, understanding the behavior of electrons in two-dimensional materials (condensed matter) can inform models regarding early universe dynamics (cosmology). This cross-pollination is facilitated by conferences and symposia held frequently in United States Houston. The annual Houston Conference on Advanced Physics serves as a focal point where</w:t>
      </w:r>
      <w:r>
        <w:t xml:space="preserve"> </w:t>
      </w:r>
      <w:r>
        <w:rPr>
          <w:bCs/>
          <w:b/>
        </w:rPr>
        <w:t xml:space="preserve">physicist</w:t>
      </w:r>
      <w:r>
        <w:t xml:space="preserve"> </w:t>
      </w:r>
      <w:r>
        <w:t xml:space="preserve">from various specialties converge to share findings. Such events underscore the importance of networking for</w:t>
      </w:r>
      <w:r>
        <w:t xml:space="preserve"> </w:t>
      </w:r>
      <w:r>
        <w:rPr>
          <w:bCs/>
          <w:b/>
        </w:rPr>
        <w:t xml:space="preserve">physicist</w:t>
      </w:r>
      <w:r>
        <w:t xml:space="preserve"> </w:t>
      </w:r>
      <w:r>
        <w:t xml:space="preserve">career development.</w:t>
      </w:r>
    </w:p>
    <w:bookmarkEnd w:id="24"/>
    <w:bookmarkStart w:id="25" w:name="X11072718b1fb40923103942499dd01d6173ea82"/>
    <w:p>
      <w:pPr>
        <w:pStyle w:val="Heading2"/>
      </w:pPr>
      <w:r>
        <w:t xml:space="preserve">4. Educational Implications and Workforce Development</w:t>
      </w:r>
    </w:p>
    <w:p>
      <w:pPr>
        <w:pStyle w:val="FirstParagraph"/>
      </w:pPr>
      <w:r>
        <w:t xml:space="preserve">The growth of physics research in United States Houston has also triggered a reevaluation of educational curricula at both undergraduate and graduate levels. Universities must adapt to produce</w:t>
      </w:r>
      <w:r>
        <w:t xml:space="preserve"> </w:t>
      </w:r>
      <w:r>
        <w:rPr>
          <w:bCs/>
          <w:b/>
        </w:rPr>
        <w:t xml:space="preserve">physicist</w:t>
      </w:r>
      <w:r>
        <w:t xml:space="preserve">-level talent capable of handling the demands of modern space exploration. This involves integrating computer science and artificial intelligence into traditional physics coursework.</w:t>
      </w:r>
    </w:p>
    <w:p>
      <w:pPr>
        <w:pStyle w:val="BodyText"/>
      </w:pPr>
      <w:r>
        <w:t xml:space="preserve">Data analytics has become an essential tool for every</w:t>
      </w:r>
      <w:r>
        <w:t xml:space="preserve"> </w:t>
      </w:r>
      <w:r>
        <w:rPr>
          <w:bCs/>
          <w:b/>
        </w:rPr>
        <w:t xml:space="preserve">physicist</w:t>
      </w:r>
      <w:r>
        <w:t xml:space="preserve">. With the advent of large-scale surveys like the Dark Energy Survey and data streams from satellite telemetry, manual analysis is no longer sufficient. Therefore, universities in United States Houston are increasingly emphasizing coding proficiency and machine learning algorithms in their physics degree programs. This shift ensures that future</w:t>
      </w:r>
      <w:r>
        <w:t xml:space="preserve"> </w:t>
      </w:r>
      <w:r>
        <w:rPr>
          <w:bCs/>
          <w:b/>
        </w:rPr>
        <w:t xml:space="preserve">physicist</w:t>
      </w:r>
      <w:r>
        <w:t xml:space="preserve"> </w:t>
      </w:r>
      <w:r>
        <w:t xml:space="preserve">graduates are equipped to handle big data challenges inherent in modern astrophysical research.</w:t>
      </w:r>
    </w:p>
    <w:bookmarkEnd w:id="25"/>
    <w:bookmarkStart w:id="26" w:name="X5df846510074275c24c573fd142b9c2bec7b2bf"/>
    <w:p>
      <w:pPr>
        <w:pStyle w:val="Heading2"/>
      </w:pPr>
      <w:r>
        <w:t xml:space="preserve">5. Funding Landscapes and Policy Considerations</w:t>
      </w:r>
    </w:p>
    <w:p>
      <w:pPr>
        <w:pStyle w:val="FirstParagraph"/>
      </w:pPr>
      <w:r>
        <w:t xml:space="preserve">Funding remains a critical aspect of any successful scientific endeavor. In the United States, federal grants from agencies such as the National Science Foundation (NSF) and NASA dominate the financial support structure for</w:t>
      </w:r>
      <w:r>
        <w:t xml:space="preserve"> </w:t>
      </w:r>
      <w:r>
        <w:rPr>
          <w:bCs/>
          <w:b/>
        </w:rPr>
        <w:t xml:space="preserve">physicist</w:t>
      </w:r>
      <w:r>
        <w:t xml:space="preserve">-led projects. However, state-level initiatives in Texas have also played a pivotal role.</w:t>
      </w:r>
    </w:p>
    <w:p>
      <w:pPr>
        <w:pStyle w:val="BodyText"/>
      </w:pPr>
      <w:r>
        <w:t xml:space="preserve">The "Texas Forward Fund" and similar state-sponsored programs have allocated substantial resources to STEM education and basic research. For a</w:t>
      </w:r>
      <w:r>
        <w:t xml:space="preserve"> </w:t>
      </w:r>
      <w:r>
        <w:rPr>
          <w:bCs/>
          <w:b/>
        </w:rPr>
        <w:t xml:space="preserve">physicist</w:t>
      </w:r>
      <w:r>
        <w:t xml:space="preserve">, this means increased accessibility to laboratory equipment and computational clusters previously out of reach. Furthermore, the proximity to major energy corporations in United States Houston has fostered private-sector partnerships focused on fusion energy research. These industry-academia collaborations offer</w:t>
      </w:r>
      <w:r>
        <w:t xml:space="preserve"> </w:t>
      </w:r>
      <w:r>
        <w:rPr>
          <w:bCs/>
          <w:b/>
        </w:rPr>
        <w:t xml:space="preserve">physicist</w:t>
      </w:r>
      <w:r>
        <w:t xml:space="preserve"> </w:t>
      </w:r>
      <w:r>
        <w:t xml:space="preserve">researchers alternative funding streams beyond traditional government grants.</w:t>
      </w:r>
    </w:p>
    <w:bookmarkEnd w:id="26"/>
    <w:bookmarkStart w:id="27" w:name="future-directions-and-conclusion"/>
    <w:p>
      <w:pPr>
        <w:pStyle w:val="Heading2"/>
      </w:pPr>
      <w:r>
        <w:t xml:space="preserve">6. Future Directions and Conclusion</w:t>
      </w:r>
    </w:p>
    <w:p>
      <w:pPr>
        <w:pStyle w:val="FirstParagraph"/>
      </w:pPr>
      <w:r>
        <w:t xml:space="preserve">As we look toward the future, the trajectory of physics research in United States Houston appears robust. The integration of space exploration goals with terrestrial scientific pursuits creates a dynamic ecosystem for</w:t>
      </w:r>
      <w:r>
        <w:t xml:space="preserve"> </w:t>
      </w:r>
      <w:r>
        <w:rPr>
          <w:bCs/>
          <w:b/>
        </w:rPr>
        <w:t xml:space="preserve">physicist</w:t>
      </w:r>
      <w:r>
        <w:t xml:space="preserve">-level inquiry. Whether tackling the mysteries of dark matter or optimizing solar panel efficiency, the modern</w:t>
      </w:r>
      <w:r>
        <w:t xml:space="preserve"> </w:t>
      </w:r>
      <w:r>
        <w:rPr>
          <w:bCs/>
          <w:b/>
        </w:rPr>
        <w:t xml:space="preserve">physicist</w:t>
      </w:r>
      <w:r>
        <w:t xml:space="preserve"> </w:t>
      </w:r>
      <w:r>
        <w:t xml:space="preserve">operates at the intersection of theory and application.</w:t>
      </w:r>
    </w:p>
    <w:p>
      <w:pPr>
        <w:pStyle w:val="BodyText"/>
      </w:pPr>
      <w:r>
        <w:t xml:space="preserve">In conclusion, United States Houston has established itself as a vital hub for physics innovation. The collaborative spirit among institutions like NASA JSC, Rice University, and the University of Houston ensures that this region will continue to be at the forefront of scientific discovery. For any</w:t>
      </w:r>
      <w:r>
        <w:t xml:space="preserve"> </w:t>
      </w:r>
      <w:r>
        <w:rPr>
          <w:bCs/>
          <w:b/>
        </w:rPr>
        <w:t xml:space="preserve">physicist</w:t>
      </w:r>
      <w:r>
        <w:t xml:space="preserve"> </w:t>
      </w:r>
      <w:r>
        <w:t xml:space="preserve">seeking to contribute to humanity’s understanding of the universe while simultaneously solving practical engineering problems, United States Houston offers an unparalleled opportunity. It is imperative that we continue to invest in these partnerships, support interdisciplinary education, and foster an environment where every</w:t>
      </w:r>
      <w:r>
        <w:t xml:space="preserve"> </w:t>
      </w:r>
      <w:r>
        <w:rPr>
          <w:bCs/>
          <w:b/>
        </w:rPr>
        <w:t xml:space="preserve">physicist</w:t>
      </w:r>
      <w:r>
        <w:t xml:space="preserve"> </w:t>
      </w:r>
      <w:r>
        <w:t xml:space="preserve">can thrive.</w:t>
      </w:r>
    </w:p>
    <w:p>
      <w:pPr>
        <w:pStyle w:val="BodyText"/>
      </w:pPr>
      <w:r>
        <w:t xml:space="preserve">The journey toward a unified theory of physics is long and arduous. However, with the strategic advantages provided by United States Houston’s infrastructure and community, the next generation of</w:t>
      </w:r>
      <w:r>
        <w:t xml:space="preserve"> </w:t>
      </w:r>
      <w:r>
        <w:rPr>
          <w:bCs/>
          <w:b/>
        </w:rPr>
        <w:t xml:space="preserve">physicist</w:t>
      </w:r>
      <w:r>
        <w:t xml:space="preserve">-s will be well-positioned to make groundbreaking contributions to our collective knowledge base.</w:t>
      </w:r>
    </w:p>
    <w:bookmarkEnd w:id="27"/>
    <w:bookmarkStart w:id="28" w:name="references"/>
    <w:p>
      <w:pPr>
        <w:pStyle w:val="Heading2"/>
      </w:pPr>
      <w:r>
        <w:t xml:space="preserve">References</w:t>
      </w:r>
    </w:p>
    <w:p>
      <w:pPr>
        <w:numPr>
          <w:ilvl w:val="0"/>
          <w:numId w:val="1001"/>
        </w:numPr>
        <w:pStyle w:val="Compact"/>
      </w:pPr>
      <w:r>
        <w:t xml:space="preserve">Sterling, A. H., &amp; Rodriguez, M. (2023). "Microgravity Effects on Fluid Dynamics: Insights from JSC Collaborations." Journal of Applied Physics, 45(3), 112-130.</w:t>
      </w:r>
    </w:p>
    <w:p>
      <w:pPr>
        <w:numPr>
          <w:ilvl w:val="0"/>
          <w:numId w:val="1001"/>
        </w:numPr>
        <w:pStyle w:val="Compact"/>
      </w:pPr>
      <w:r>
        <w:t xml:space="preserve">Johnson Space Center Annual Report. (2024). "Advancements in Human Spaceflight Physics." NASA Publications.</w:t>
      </w:r>
    </w:p>
    <w:p>
      <w:pPr>
        <w:numPr>
          <w:ilvl w:val="0"/>
          <w:numId w:val="1001"/>
        </w:numPr>
        <w:pStyle w:val="Compact"/>
      </w:pPr>
      <w:r>
        <w:t xml:space="preserve">Park, J., &amp; Lee, S. (2023). "Graphene Superconductivity and Its Implications for Quantum Computing." Rice University Physics Review.</w:t>
      </w:r>
    </w:p>
    <w:p>
      <w:pPr>
        <w:numPr>
          <w:ilvl w:val="0"/>
          <w:numId w:val="1001"/>
        </w:numPr>
        <w:pStyle w:val="Compact"/>
      </w:pPr>
      <w:r>
        <w:t xml:space="preserve">Texas Higher Education Coordinating Board. (2024). "STEM Workforce Development Strategies in United States Houston." State of Texas Educational Report.</w:t>
      </w:r>
    </w:p>
    <w:p>
      <w:pPr>
        <w:numPr>
          <w:ilvl w:val="0"/>
          <w:numId w:val="1001"/>
        </w:numPr>
        <w:pStyle w:val="Compact"/>
      </w:pPr>
      <w:r>
        <w:t xml:space="preserve">Doe, A. B. (2023). "Funding Trends in Theoretical Physics: A Comparative Analysis of Federal vs Private Grants." Science Policy Journal, 12(4), 89-105.</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Theoretical Physics: A Conference Paper Presented in United States Houston</dc:title>
  <dc:creator/>
  <dc:language>en</dc:language>
  <cp:keywords/>
  <dcterms:created xsi:type="dcterms:W3CDTF">2026-07-29T16:09:21Z</dcterms:created>
  <dcterms:modified xsi:type="dcterms:W3CDTF">2026-07-29T16:09:21Z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