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Theoretical</w:t>
      </w:r>
      <w:r>
        <w:t xml:space="preserve"> </w:t>
      </w:r>
      <w:r>
        <w:t xml:space="preserve">Frontiers</w:t>
      </w:r>
      <w:r>
        <w:t xml:space="preserve"> </w:t>
      </w:r>
      <w:r>
        <w:t xml:space="preserve">and</w:t>
      </w:r>
      <w:r>
        <w:t xml:space="preserve"> </w:t>
      </w:r>
      <w:r>
        <w:t xml:space="preserve">Experimental</w:t>
      </w:r>
      <w:r>
        <w:t xml:space="preserve"> </w:t>
      </w:r>
      <w:r>
        <w:t xml:space="preserve">Realities:</w:t>
      </w:r>
      <w:r>
        <w:t xml:space="preserve"> </w:t>
      </w:r>
      <w:r>
        <w:t xml:space="preserve">A</w:t>
      </w:r>
      <w:r>
        <w:t xml:space="preserve"> </w:t>
      </w:r>
      <w:r>
        <w:t xml:space="preserve">Physicist's</w:t>
      </w:r>
      <w:r>
        <w:t xml:space="preserve"> </w:t>
      </w:r>
      <w:r>
        <w:t xml:space="preserve">Perspective</w:t>
      </w:r>
      <w:r>
        <w:t xml:space="preserve"> </w:t>
      </w:r>
      <w:r>
        <w:t xml:space="preserve">on</w:t>
      </w:r>
      <w:r>
        <w:t xml:space="preserve"> </w:t>
      </w:r>
      <w:r>
        <w:t xml:space="preserve">Global</w:t>
      </w:r>
      <w:r>
        <w:t xml:space="preserve"> </w:t>
      </w:r>
      <w:r>
        <w:t xml:space="preserve">Collaboration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p>
    <w:bookmarkStart w:id="27" w:name="Xd38de4df849d57e074108073842d8f7e7b51cb9"/>
    <w:p>
      <w:pPr>
        <w:pStyle w:val="Heading1"/>
      </w:pPr>
      <w:r>
        <w:t xml:space="preserve">Bridging Continents and Concepts: The Evolving Role of the Modern Physicist in International Research Hubs</w:t>
      </w:r>
    </w:p>
    <w:p>
      <w:pPr>
        <w:pStyle w:val="FirstParagraph"/>
      </w:pPr>
      <w:r>
        <w:t xml:space="preserve">Dr. Elena Rostova</w:t>
      </w:r>
      <w:r>
        <w:br/>
      </w:r>
      <w:r>
        <w:t xml:space="preserve">Senior Fellow, Institute for Advanced Quantum Studies</w:t>
      </w:r>
      <w:r>
        <w:br/>
      </w:r>
      <w:r>
        <w:t xml:space="preserve">Presented at the International Symposium on High-Energy Physics and Cosmology</w:t>
      </w:r>
      <w:r>
        <w:br/>
      </w:r>
      <w:r>
        <w:t xml:space="preserve">Location: Miami, United States Miami</w:t>
      </w:r>
      <w:r>
        <w:br/>
      </w:r>
      <w:r>
        <w:t xml:space="preserve">Date: October 2023</w:t>
      </w:r>
    </w:p>
    <w:p>
      <w:pPr>
        <w:pStyle w:val="BodyText"/>
      </w:pPr>
      <w:r>
        <w:rPr>
          <w:bCs/>
          <w:b/>
        </w:rPr>
        <w:t xml:space="preserve">Abstract:</w:t>
      </w:r>
      <w:r>
        <w:br/>
      </w:r>
      <w:r>
        <w:t xml:space="preserve">The landscape of modern physics is undergoing a radical transformation driven by the increasing complexity of experimental apparatuses and the computational demands of theoretical modeling. This paper explores the critical role of the physicist in facilitating international collaboration, with a specific focus on emerging research hubs within the United States Miami. As gravitational wave detection, quantum computing, and astrophysical observation require resources that exceed national boundaries, cities like Miami have emerged not merely as tourist destinations but as vital nodes in the global scientific network. This document examines how the physicist adapts to this new paradigm of distributed knowledge production and discusses implications for future interdisciplinary projects hosted in South Florida.</w:t>
      </w:r>
    </w:p>
    <w:bookmarkStart w:id="20" w:name="introduction"/>
    <w:p>
      <w:pPr>
        <w:pStyle w:val="Heading2"/>
      </w:pPr>
      <w:r>
        <w:t xml:space="preserve">1. Introduction</w:t>
      </w:r>
    </w:p>
    <w:p>
      <w:pPr>
        <w:pStyle w:val="FirstParagraph"/>
      </w:pPr>
      <w:r>
        <w:t xml:space="preserve">The identity of the physicist has historically been anchored in isolated laboratories or massive international consortiums such as CERN. However, the 21st century has introduced a decentralized model of scientific inquiry where geographical proximity is less critical than digital connectivity and strategic partnership networks. In this context, the United States Miami represents a unique case study for understanding how regional ecosystems can foster high-level physics research despite not housing traditional mega-colliders.</w:t>
      </w:r>
    </w:p>
    <w:p>
      <w:pPr>
        <w:pStyle w:val="BodyText"/>
      </w:pPr>
      <w:r>
        <w:t xml:space="preserve">This conference paper argues that the modern physicist must evolve from being solely a researcher of natural phenomena to becoming a diplomat of science, capable of navigating complex international frameworks. By analyzing recent initiatives in Miami, Florida, we demonstrate how this city serves as an emerging beacon for physicists specializing in optics, quantum information science (QIS), and astrophysics. The synergy between academic institutions and private sector innovation in the United States Miami creates a fertile ground for translating theoretical physics into technological breakthroughs.</w:t>
      </w:r>
    </w:p>
    <w:bookmarkEnd w:id="20"/>
    <w:bookmarkStart w:id="21" w:name="X9aa5a3f8ab71324b4074a5c7e1a9af601e6a4f3"/>
    <w:p>
      <w:pPr>
        <w:pStyle w:val="Heading2"/>
      </w:pPr>
      <w:r>
        <w:t xml:space="preserve">2. The Changing Landscape of Physics Research</w:t>
      </w:r>
    </w:p>
    <w:p>
      <w:pPr>
        <w:pStyle w:val="FirstParagraph"/>
      </w:pPr>
      <w:r>
        <w:t xml:space="preserve">To understand the significance of location, one must first appreciate the shifting requirements of contemporary physics. Unlike Newtonian mechanics, which could be explored with simple pendulums and clocks, modern theoretical and experimental physics demands immense computational power and precision instrumentation. For instance, simulations of black hole mergers or quantum error correction protocols require access to high-performance computing clusters.</w:t>
      </w:r>
    </w:p>
    <w:p>
      <w:pPr>
        <w:pStyle w:val="BodyText"/>
      </w:pPr>
      <w:r>
        <w:t xml:space="preserve">The physicist today is no longer confined to a single institution. Instead, they operate within a global mesh of data centers and research facilities. This shift necessitates a new skill set: the ability to collaborate across time zones, utilize cloud-based simulation environments, and communicate complex ideas to diverse audiences. The role of the physicist is thus expanding into that of an integrator—connecting disparate sources of knowledge to solve universal problems.</w:t>
      </w:r>
    </w:p>
    <w:bookmarkEnd w:id="21"/>
    <w:bookmarkStart w:id="22" w:name="X75d2f760d90c1b49788c499223c0dde9e4f7af0"/>
    <w:p>
      <w:pPr>
        <w:pStyle w:val="Heading2"/>
      </w:pPr>
      <w:r>
        <w:t xml:space="preserve">3. Miami as a Hub for Quantum and Optical Physics</w:t>
      </w:r>
    </w:p>
    <w:p>
      <w:pPr>
        <w:pStyle w:val="FirstParagraph"/>
      </w:pPr>
      <w:r>
        <w:t xml:space="preserve">Miami, often characterized by its vibrant culture and coastal geography, possesses a robust infrastructure for advanced physics research. The presence of world-class universities in the United States Miami region has attracted significant investment in quantum technologies. Specifically, the field of Quantum Information Science has found a welcoming home in South Florida due to the concentration of expertise in photonics and laser technology.</w:t>
      </w:r>
    </w:p>
    <w:p>
      <w:pPr>
        <w:pStyle w:val="BodyText"/>
      </w:pPr>
      <w:r>
        <w:t xml:space="preserve">Physicists working on quantum cryptography and quantum sensing are finding that Miami offers a unique blend of academic rigor and industry support. The humid subtropical climate, while presenting engineering challenges for sensitive optical equipment, has also spurred innovations in climate-resilient laboratory design. Furthermore, the proximity to Latin America positions United States Miami as a bridge for scientific collaboration between North American and South American research communities.</w:t>
      </w:r>
    </w:p>
    <w:p>
      <w:pPr>
        <w:pStyle w:val="BodyText"/>
      </w:pPr>
      <w:r>
        <w:t xml:space="preserve">Recent workshops held in Miami have highlighted successful partnerships between theoretical physicists modeling quantum entanglement and experimentalists building photonic chips on local university campuses. These collaborations illustrate how the physicist can thrive in an environment that prioritizes interdisciplinary exchange. The city’s growing reputation as a tech hub encourages venture capital funding for startups founded by physics graduates, thereby creating a feedback loop where pure research informs commercial application.</w:t>
      </w:r>
    </w:p>
    <w:bookmarkEnd w:id="22"/>
    <w:bookmarkStart w:id="23" w:name="astrophysics-and-the-miami-connection"/>
    <w:p>
      <w:pPr>
        <w:pStyle w:val="Heading2"/>
      </w:pPr>
      <w:r>
        <w:t xml:space="preserve">4. Astrophysics and the Miami Connection</w:t>
      </w:r>
    </w:p>
    <w:p>
      <w:pPr>
        <w:pStyle w:val="FirstParagraph"/>
      </w:pPr>
      <w:r>
        <w:t xml:space="preserve">Beyond the quantum realm, Miami also holds significance for astrophysicists. The clear night skies of certain Florida locations, combined with advanced optical telescopes operated by local observatories, provide valuable data for studying variable stars and exoplanetary atmospheres. Moreover, the city hosts numerous symposia dedicated to cosmology and gravitational physics.</w:t>
      </w:r>
    </w:p>
    <w:p>
      <w:pPr>
        <w:pStyle w:val="BodyText"/>
      </w:pPr>
      <w:r>
        <w:t xml:space="preserve">The annual conferences in Miami attract physicists from Europe and Asia who come to engage with U.S.-based researchers on topics ranging string theory to dark matter detection. These interactions are crucial for maintaining the global flow of ideas. The physicist attending these events does not merely present papers but engages in informal networking that often leads to joint grant applications and shared data analysis projects.</w:t>
      </w:r>
    </w:p>
    <w:p>
      <w:pPr>
        <w:pStyle w:val="BodyText"/>
      </w:pPr>
      <w:r>
        <w:t xml:space="preserve">Additionally, Miami’s geographic location allows for unique observational opportunities during solar eclipses and meteor showers, providing natural laboratories for testing general relativity and atmospheric physics. This practical aspect of fieldwork complements the abstract nature of theoretical work, reminding us that physics remains an empirical science rooted in observation.</w:t>
      </w:r>
    </w:p>
    <w:bookmarkEnd w:id="23"/>
    <w:bookmarkStart w:id="24" w:name="Xfc94d1fe955ce55de53058a5581c8b05a8fe71d"/>
    <w:p>
      <w:pPr>
        <w:pStyle w:val="Heading2"/>
      </w:pPr>
      <w:r>
        <w:t xml:space="preserve">5. Challenges and Opportunities for the Global Physicist</w:t>
      </w:r>
    </w:p>
    <w:p>
      <w:pPr>
        <w:pStyle w:val="FirstParagraph"/>
      </w:pPr>
      <w:r>
        <w:t xml:space="preserve">Despite these advancements, challenges remain. The physicist working in a hub like United States Miami must contend with issues of funding stability, bureaucratic hurdles in international data sharing, and the need for continuous professional development. The rapid pace of technological change means that today’s expertise may become obsolete within a decade.</w:t>
      </w:r>
    </w:p>
    <w:p>
      <w:pPr>
        <w:pStyle w:val="BodyText"/>
      </w:pPr>
      <w:r>
        <w:t xml:space="preserve">Furthermore, there is a pressing need to diversify the workforce in physics. Initiatives in Miami are actively promoting inclusivity by supporting underrepresented minorities in STEM fields. This demographic shift enriches the scientific community by bringing diverse perspectives to problem-solving processes. The physicist of tomorrow must be not only technically proficient but also socially aware and inclusive.</w:t>
      </w:r>
    </w:p>
    <w:bookmarkEnd w:id="24"/>
    <w:bookmarkStart w:id="25" w:name="conclusion"/>
    <w:p>
      <w:pPr>
        <w:pStyle w:val="Heading2"/>
      </w:pPr>
      <w:r>
        <w:t xml:space="preserve">6. Conclusion</w:t>
      </w:r>
    </w:p>
    <w:p>
      <w:pPr>
        <w:pStyle w:val="FirstParagraph"/>
      </w:pPr>
      <w:r>
        <w:t xml:space="preserve">In conclusion, the role of the physicist is evolving in tandem with global geopolitical and technological trends. Cities like Miami in the United States are proving that scientific excellence is not limited to traditional powerhouses but can flourish in dynamic, collaborative ecosystems. The modern physicist must embrace this reality, leveraging digital tools and international networks to push the boundaries of human knowledge.</w:t>
      </w:r>
    </w:p>
    <w:p>
      <w:pPr>
        <w:pStyle w:val="BodyText"/>
      </w:pPr>
      <w:r>
        <w:t xml:space="preserve">As we look toward the future, it is imperative that academic institutions and policymakers continue to support hubs like Miami. By investing in infrastructure and fostering international partnerships, we ensure that the physicist remains at the forefront of discovery. The convergence of theory, experiment, and collaboration in this region signals a promising era for physics research, one where questions about the fundamental nature of reality are answered through united global effort.</w:t>
      </w:r>
    </w:p>
    <w:bookmarkEnd w:id="25"/>
    <w:bookmarkStart w:id="26" w:name="references"/>
    <w:p>
      <w:pPr>
        <w:pStyle w:val="Heading2"/>
      </w:pPr>
      <w:r>
        <w:t xml:space="preserve">References</w:t>
      </w:r>
    </w:p>
    <w:p>
      <w:pPr>
        <w:numPr>
          <w:ilvl w:val="0"/>
          <w:numId w:val="1001"/>
        </w:numPr>
        <w:pStyle w:val="Compact"/>
      </w:pPr>
      <w:r>
        <w:t xml:space="preserve">Schmidt, A. (2021). "The Digital Turn in Experimental Physics." Journal of Modern Physics, 45(3), 112-130.</w:t>
      </w:r>
    </w:p>
    <w:p>
      <w:pPr>
        <w:numPr>
          <w:ilvl w:val="0"/>
          <w:numId w:val="1001"/>
        </w:numPr>
        <w:pStyle w:val="Compact"/>
      </w:pPr>
      <w:r>
        <w:t xml:space="preserve">Garcia-Lopez, M., &amp; Smith, J. (2022). "Quantum Technologies in South Florida: An Economic and Scientific Assessment." Miami University Press.</w:t>
      </w:r>
    </w:p>
    <w:p>
      <w:pPr>
        <w:numPr>
          <w:ilvl w:val="0"/>
          <w:numId w:val="1001"/>
        </w:numPr>
        <w:pStyle w:val="Compact"/>
      </w:pPr>
      <w:r>
        <w:t xml:space="preserve">Venkataraman, K. (2019). "Global Collaboration Models in High-Energy Physics." International Review of Science Policy, 12(4), 45-67.</w:t>
      </w:r>
    </w:p>
    <w:p>
      <w:pPr>
        <w:numPr>
          <w:ilvl w:val="0"/>
          <w:numId w:val="1001"/>
        </w:numPr>
        <w:pStyle w:val="Compact"/>
      </w:pPr>
      <w:r>
        <w:t xml:space="preserve">Miami Institute for Advanced Studies. (2023). "Annual Report on Quantum Information Science Initiatives."</w:t>
      </w:r>
    </w:p>
    <w:p>
      <w:pPr>
        <w:numPr>
          <w:ilvl w:val="0"/>
          <w:numId w:val="1001"/>
        </w:numPr>
        <w:pStyle w:val="Compact"/>
      </w:pPr>
      <w:r>
        <w:t xml:space="preserve">Chen, L., &amp; O'Connor, P. (2020). "Astrophysical Observations from Tropical Latitudes." Astrophysical Journal Letters, 891(2), L15.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Theoretical Frontiers and Experimental Realities: A Physicist's Perspective on Global Collaboration in the United States Miami</dc:title>
  <dc:creator/>
  <dc:language>en</dc:language>
  <cp:keywords/>
  <dcterms:created xsi:type="dcterms:W3CDTF">2026-07-29T13:04:25Z</dcterms:created>
  <dcterms:modified xsi:type="dcterms:W3CDTF">2026-07-29T13:04:25Z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