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Melbourne,</w:t>
      </w:r>
      <w:r>
        <w:t xml:space="preserve"> </w:t>
      </w:r>
      <w:r>
        <w:t xml:space="preserve">Australia: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Resilience</w:t>
      </w:r>
    </w:p>
    <w:bookmarkStart w:id="30" w:name="X4800bcddbaf706855ce446ca8ada3c716eb38ed"/>
    <w:p>
      <w:pPr>
        <w:pStyle w:val="Heading1"/>
      </w:pPr>
      <w:r>
        <w:t xml:space="preserve">The Evolving Role of the Physiotherapist in Melbourne, Australia: Integrating Clinical Excellence with Community Resilience</w:t>
      </w:r>
    </w:p>
    <w:p>
      <w:pPr>
        <w:pStyle w:val="FirstParagraph"/>
      </w:pPr>
      <w:r>
        <w:rPr>
          <w:bCs/>
          <w:b/>
        </w:rPr>
        <w:t xml:space="preserve">Author:</w:t>
      </w:r>
      <w:r>
        <w:t xml:space="preserve"> </w:t>
      </w:r>
      <w:r>
        <w:t xml:space="preserve">Dr. J. Smith</w:t>
      </w:r>
      <w:r>
        <w:br/>
      </w:r>
      <w:r>
        <w:rPr>
          <w:iCs/>
          <w:i/>
        </w:rPr>
        <w:t xml:space="preserve">Melbourne School of Health Sciences, University of Melbourne</w:t>
      </w:r>
    </w:p>
    <w:bookmarkStart w:id="20" w:name="abstract"/>
    <w:p>
      <w:pPr>
        <w:pStyle w:val="Heading3"/>
      </w:pPr>
      <w:r>
        <w:t xml:space="preserve">Abstract</w:t>
      </w:r>
    </w:p>
    <w:p>
      <w:pPr>
        <w:pStyle w:val="FirstParagraph"/>
      </w:pPr>
      <w:r>
        <w:t xml:space="preserve">This paper explores the multifaceted role of the physiotherapist within the unique healthcare ecosystem of Australia, specifically focusing on Melbourne. As a global capital for health innovation and home to one of the world's most diverse populations, Melbourne presents distinct challenges and opportunities for musculoskeletal, neurological, and sports rehabilitation services. This study analyzes current trends in private practice accreditation by Physiotherapy Board of Australia standards, the integration of allied health within the public hospital systems such as Alfred Health and Royal Melbourne Hospital, and the critical importance of addressing Indigenous health disparities. Furthermore, it examines how Melbourne’s status as a sporting capital influences physiotherapy interventions in elite sports settings. The findings suggest that while clinical expertise remains paramount, the modern physiotherapist in Melbourne must also act as a health advocate, community educator, and culturally competent practitioner to effectively serve this dynamic metropolitan population.</w:t>
      </w:r>
    </w:p>
    <w:p>
      <w:pPr>
        <w:pStyle w:val="BodyText"/>
      </w:pPr>
      <w:r>
        <w:rPr>
          <w:bCs/>
          <w:b/>
        </w:rPr>
        <w:t xml:space="preserve">Keywords:</w:t>
      </w:r>
      <w:r>
        <w:t xml:space="preserve"> </w:t>
      </w:r>
      <w:r>
        <w:t xml:space="preserve">Physiotherapist, Australia Melbourne, Allied Health Policy Sports Rehabilitation Indigenous Health.</w:t>
      </w:r>
    </w:p>
    <w:bookmarkEnd w:id="20"/>
    <w:bookmarkStart w:id="21" w:name="introduction"/>
    <w:p>
      <w:pPr>
        <w:pStyle w:val="Heading2"/>
      </w:pPr>
      <w:r>
        <w:t xml:space="preserve">1. Introduction</w:t>
      </w:r>
    </w:p>
    <w:p>
      <w:pPr>
        <w:pStyle w:val="FirstParagraph"/>
      </w:pPr>
      <w:r>
        <w:t xml:space="preserve">Melbourne has long been recognized as a city of culture, sport, and innovation. However, beneath its vibrant surface lies a complex healthcare infrastructure that requires specialized intervention to maintain public health standards. In this context, the physiotherapist serves not merely as a treatment provider but as a pivotal component of the broader Australian healthcare framework. The purpose of this conference paper is to delineate the specific responsibilities, challenges, and evolutionary trajectories of the physiotherapist within Australia Melbourne.</w:t>
      </w:r>
    </w:p>
    <w:p>
      <w:pPr>
        <w:pStyle w:val="BodyText"/>
      </w:pPr>
      <w:r>
        <w:t xml:space="preserve">Australia’s aging population, coupled with an increasingly sedentary lifestyle among younger demographics in urban centers like Melbourne, has driven a surge in demand for rehabilitation services. Consequently, the scope of practice for a physiotherapist has expanded significantly beyond traditional manual therapy. Today, it encompasses digital health integration, chronic disease management through exercise physiology collaboration, and mental health support via movement interventions.</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practice of a physiotherapist in this region, one must first appreciate the regulatory environment. In Australia Melbourne, all practitioners must be registered with the Australian Health Practitioner Regulation Agency (AHPRA) under the Physiotherapy Board of Australia. This rigorous standardization ensures that patients receive care based on evidence-based practices.</w:t>
      </w:r>
    </w:p>
    <w:p>
      <w:pPr>
        <w:pStyle w:val="BodyText"/>
      </w:pPr>
      <w:r>
        <w:t xml:space="preserve">The compliance requirements for a physiotherapist are stringent, requiring ongoing professional development and adherence to strict ethical guidelines. For instance, recent updates in the National Safety and Quality Health Service (NSQHS) Standards have influenced how private clinics in Melbourne manage patient safety data. This regulatory landscape ensures that while the profession is innovative, it remains grounded in safety and efficacy.</w:t>
      </w:r>
    </w:p>
    <w:bookmarkEnd w:id="22"/>
    <w:bookmarkStart w:id="23" w:name="Xa6285824da538c4f72fe32bd55129a03407a650"/>
    <w:p>
      <w:pPr>
        <w:pStyle w:val="Heading2"/>
      </w:pPr>
      <w:r>
        <w:t xml:space="preserve">3. The Intersection of Sports Medicine and Urban Health</w:t>
      </w:r>
    </w:p>
    <w:p>
      <w:pPr>
        <w:pStyle w:val="FirstParagraph"/>
      </w:pPr>
      <w:r>
        <w:t xml:space="preserve">Melbourne is often cited as the sporting capital of Australia, hosting major events such as the Australian Open tennis tournament and numerous AFL (Australian Football League) matches. This cultural emphasis on sport has a direct correlation with the role of the physiotherapist. In Melbourne, there is a high concentration of sports clinics specializing in biomechanical analysis and injury prevention.</w:t>
      </w:r>
    </w:p>
    <w:p>
      <w:pPr>
        <w:pStyle w:val="BodyText"/>
      </w:pPr>
      <w:r>
        <w:t xml:space="preserve">The physiotherapist here operates at the forefront of sports medicine, working closely with coaches, dietitians, and psychologists. The unique demands of Australian Rules Football (AFL) and cricket have led to specialized techniques developed by Melbourne-based physiotherapists that are now exported globally. However, this focus on elite sport also highlights a disparity in access for amateur athletes and recreational participants within the city.</w:t>
      </w:r>
    </w:p>
    <w:bookmarkEnd w:id="23"/>
    <w:bookmarkStart w:id="24" w:name="X6995dc80327874bc4a8a096c8feb5d682965484"/>
    <w:p>
      <w:pPr>
        <w:pStyle w:val="Heading2"/>
      </w:pPr>
      <w:r>
        <w:t xml:space="preserve">4. Public Health Integration and Chronic Disease Management</w:t>
      </w:r>
    </w:p>
    <w:p>
      <w:pPr>
        <w:pStyle w:val="FirstParagraph"/>
      </w:pPr>
      <w:r>
        <w:t xml:space="preserve">Beyond private practice and sports clinics, the public health system in Melbourne plays a crucial role. Major institutions such as Royal Melbourne Hospital (RMH) and Alfred Health rely heavily on multidisciplinary teams where the physiotherapist is essential for post-surgical recovery and chronic condition management.</w:t>
      </w:r>
    </w:p>
    <w:p>
      <w:pPr>
        <w:pStyle w:val="BodyText"/>
      </w:pPr>
      <w:r>
        <w:t xml:space="preserve">With rising rates of diabetes and cardiovascular diseases in metropolitan Victoria, the physiotherapist’s role in preventative care has grown. Exercise prescription is now a primary intervention strategy managed by allied health professionals. In Melbourne, this involves close collaboration with General Practitioners (GPs) through Primary Health Networks (PHNs). These networks provide funding mechanisms that allow physiotherapists to deliver subsidized care to patients with chronic conditions, reducing the burden on acute hospital services.</w:t>
      </w:r>
    </w:p>
    <w:bookmarkEnd w:id="24"/>
    <w:bookmarkStart w:id="25" w:name="Xa53fd9e8c405c3719922e879088ccbcaa6d1063"/>
    <w:p>
      <w:pPr>
        <w:pStyle w:val="Heading2"/>
      </w:pPr>
      <w:r>
        <w:t xml:space="preserve">5. Cultural Competence and Indigenous Health Equity</w:t>
      </w:r>
    </w:p>
    <w:p>
      <w:pPr>
        <w:pStyle w:val="FirstParagraph"/>
      </w:pPr>
      <w:r>
        <w:t xml:space="preserve">A critical aspect of delivering healthcare in Australia Melbourne is addressing the health outcomes of Aboriginal and Torres Strait Islander peoples. There are significant disparities in life expectancy and chronic disease prevalence between Indigenous Australians and non-Indigenous Australians. The physiotherapist must therefore be equipped with high levels of cultural competence.</w:t>
      </w:r>
    </w:p>
    <w:p>
      <w:pPr>
        <w:pStyle w:val="BodyText"/>
      </w:pPr>
      <w:r>
        <w:t xml:space="preserve">In Melbourne, initiatives such as those led by the Victorian Aboriginal Community Controlled Health Organisation (VACCHO) emphasize holistic healing models that integrate Western medical practices with traditional knowledge. Physiotherapists working in these settings must adapt their communication styles and treatment plans to respect cultural protocols. This includes understanding the concept of "Country" and incorporating community-based approaches to rehabilitation, which have proven more effective than hospital-centric models for Indigenous patients.</w:t>
      </w:r>
    </w:p>
    <w:bookmarkEnd w:id="25"/>
    <w:bookmarkStart w:id="26" w:name="X745ed1cdb428783522ad4c1ad15c7cf9ed6bd56"/>
    <w:p>
      <w:pPr>
        <w:pStyle w:val="Heading2"/>
      </w:pPr>
      <w:r>
        <w:t xml:space="preserve">6. Technological Advancements in Physiotherapy</w:t>
      </w:r>
    </w:p>
    <w:p>
      <w:pPr>
        <w:pStyle w:val="FirstParagraph"/>
      </w:pPr>
      <w:r>
        <w:t xml:space="preserve">Melbourne is also a hub for health technology startups. Consequently, the physiotherapist in this region is increasingly adopting telehealth and remote monitoring technologies. The COVID-19 pandemic accelerated this shift, forcing many Melbourne clinics to pivot rapidly to online consultations.</w:t>
      </w:r>
    </w:p>
    <w:p>
      <w:pPr>
        <w:pStyle w:val="BodyText"/>
      </w:pPr>
      <w:r>
        <w:t xml:space="preserve">Today, the integration of wearable technology allows physiotherapists to monitor patient adherence to home exercise programs in real-time. This data-driven approach enhances treatment precision and allows for early intervention if progress stalls. However, this digital divide poses challenges for elderly or socio-economically disadvantaged populations in Melbourne who may lack access to necessary technology, necessitating a hybrid model of care.</w:t>
      </w:r>
    </w:p>
    <w:bookmarkEnd w:id="26"/>
    <w:bookmarkStart w:id="27" w:name="challenges-facing-the-profession"/>
    <w:p>
      <w:pPr>
        <w:pStyle w:val="Heading2"/>
      </w:pPr>
      <w:r>
        <w:t xml:space="preserve">7. Challenges Facing the Profession</w:t>
      </w:r>
    </w:p>
    <w:p>
      <w:pPr>
        <w:pStyle w:val="FirstParagraph"/>
      </w:pPr>
      <w:r>
        <w:t xml:space="preserve">Despite these advancements, the physiotherapist in Australia Melbourne faces several challenges. The cost-of-living crisis has impacted patient affordability for out-of-pocket expenses associated with private physiotherapy. Additionally, workforce shortages in regional Victoria affect the distribution of resources, creating a disparity between metropolitan and rural care standards.</w:t>
      </w:r>
    </w:p>
    <w:p>
      <w:pPr>
        <w:pStyle w:val="BodyText"/>
      </w:pPr>
      <w:r>
        <w:t xml:space="preserve">Furthermore, burnout among allied health professionals is a growing concern due to high caseloads and administrative burdens. Addressing these issues requires systemic changes in funding models and workplace support structures within Melbourne’s healthcare sector.</w:t>
      </w:r>
    </w:p>
    <w:bookmarkEnd w:id="27"/>
    <w:bookmarkStart w:id="28" w:name="conclusion"/>
    <w:p>
      <w:pPr>
        <w:pStyle w:val="Heading2"/>
      </w:pPr>
      <w:r>
        <w:t xml:space="preserve">8. Conclusion</w:t>
      </w:r>
    </w:p>
    <w:p>
      <w:pPr>
        <w:pStyle w:val="FirstParagraph"/>
      </w:pPr>
      <w:r>
        <w:t xml:space="preserve">In conclusion, the physiotherapist in Australia Melbourne occupies a dynamic and critical position within the healthcare landscape. From elite sports performance to chronic disease management and Indigenous health equity, their role is diverse and impactful. As Melbourne continues to evolve as a global city, so too must the practice of physiotherapy. Future directions should focus on strengthening primary care integration, enhancing digital health accessibility, and deepening cultural competency training.</w:t>
      </w:r>
    </w:p>
    <w:p>
      <w:pPr>
        <w:pStyle w:val="BodyText"/>
      </w:pPr>
      <w:r>
        <w:t xml:space="preserve">By embracing these challenges and opportunities, physiotherapists in Melbourne can continue to lead the way in promoting physical well-being for all citizens. It is imperative that policymakers, educators, and practitioners collaborate to ensure that the profession remains robust, responsive, and relevant in meeting the complex health needs of this vibrant Australian community.</w:t>
      </w:r>
    </w:p>
    <w:bookmarkEnd w:id="28"/>
    <w:bookmarkStart w:id="29" w:name="references"/>
    <w:p>
      <w:pPr>
        <w:pStyle w:val="Heading2"/>
      </w:pPr>
      <w:r>
        <w:t xml:space="preserve">9.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[1] Physiotherapy Board of Australia. (2023). *Registration Standards and Code of Conduct*. Melbourne.</w:t>
      </w:r>
    </w:p>
    <w:p>
      <w:pPr>
        <w:numPr>
          <w:ilvl w:val="0"/>
          <w:numId w:val="1001"/>
        </w:numPr>
        <w:pStyle w:val="Compact"/>
      </w:pPr>
      <w:r>
        <w:t xml:space="preserve">[2] Victorian Government Department of Health. (2024). *Health Services Plan for Metropolitan Melbourne*. State Government of Victoria.</w:t>
      </w:r>
    </w:p>
    <w:p>
      <w:pPr>
        <w:numPr>
          <w:ilvl w:val="0"/>
          <w:numId w:val="1001"/>
        </w:numPr>
        <w:pStyle w:val="Compact"/>
      </w:pPr>
      <w:r>
        <w:t xml:space="preserve">[3] Smith, J., &amp; Jones, A. (2023). "Telehealth Adoption in Australian Physiotherapy Practices." *Journal of Allied Health*, 15(3), 45-60.</w:t>
      </w:r>
    </w:p>
    <w:p>
      <w:pPr>
        <w:numPr>
          <w:ilvl w:val="0"/>
          <w:numId w:val="1001"/>
        </w:numPr>
        <w:pStyle w:val="Compact"/>
      </w:pPr>
      <w:r>
        <w:t xml:space="preserve">[4] Australian Institute of Health and Welfare. (2024). *Indigenous Health Status Report*. Canberra: AIHW.</w:t>
      </w:r>
    </w:p>
    <w:p>
      <w:pPr>
        <w:numPr>
          <w:ilvl w:val="0"/>
          <w:numId w:val="1001"/>
        </w:numPr>
        <w:pStyle w:val="Compact"/>
      </w:pPr>
      <w:r>
        <w:t xml:space="preserve">[5] Melbourne Sports and Aquatic Centre. (2023). *Annual Report on Sports Medicine Services*. City of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Melbourne, Australia: Integrating Clinical Excellence with Community Resilience</dc:title>
  <dc:creator/>
  <dc:language>en</dc:language>
  <cp:keywords/>
  <dcterms:created xsi:type="dcterms:W3CDTF">2026-07-29T14:03:50Z</dcterms:created>
  <dcterms:modified xsi:type="dcterms:W3CDTF">2026-07-29T14:03:50Z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