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Germany</w:t>
      </w:r>
      <w:r>
        <w:t xml:space="preserve"> </w:t>
      </w:r>
      <w:r>
        <w:t xml:space="preserve">Berlin:</w:t>
      </w:r>
      <w:r>
        <w:t xml:space="preserve"> </w:t>
      </w:r>
      <w:r>
        <w:t xml:space="preserve">Integration,</w:t>
      </w:r>
      <w:r>
        <w:t xml:space="preserve"> </w:t>
      </w:r>
      <w:r>
        <w:t xml:space="preserve">Challenges,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6" w:name="Xe65e3a6933c538ae405066763c869f76372dc73"/>
    <w:p>
      <w:pPr>
        <w:pStyle w:val="Heading1"/>
      </w:pPr>
      <w:r>
        <w:t xml:space="preserve">The Evolving Role of the Physiotherapist in Germany Berlin:</w:t>
      </w:r>
      <w:r>
        <w:br/>
      </w:r>
      <w:r>
        <w:t xml:space="preserve">Integration, Challenges, and Future Directions</w:t>
      </w:r>
    </w:p>
    <w:p>
      <w:pPr>
        <w:pStyle w:val="FirstParagraph"/>
      </w:pPr>
      <w:r>
        <w:rPr>
          <w:bCs/>
          <w:b/>
        </w:rPr>
        <w:t xml:space="preserve">A. Müller &amp; B. Schmidt</w:t>
      </w:r>
      <w:r>
        <w:br/>
      </w:r>
      <w:r>
        <w:rPr>
          <w:bCs/>
          <w:b/>
        </w:rPr>
        <w:t xml:space="preserve">Department of Rehabilitation Sciences, Charité – Universitätsmedizin Berlin</w:t>
      </w:r>
      <w:r>
        <w:br/>
      </w:r>
      <w:r>
        <w:rPr>
          <w:bCs/>
          <w:b/>
        </w:rPr>
        <w:t xml:space="preserve">Berlin, Germany</w:t>
      </w:r>
    </w:p>
    <w:p>
      <w:pPr>
        <w:pStyle w:val="BodyText"/>
      </w:pPr>
      <w:r>
        <w:rPr>
          <w:iCs/>
          <w:i/>
        </w:rPr>
        <w:t xml:space="preserve">Presented at the International Conference on Health Systems Innovation 2024</w:t>
      </w:r>
    </w:p>
    <w:bookmarkStart w:id="20" w:name="abstract"/>
    <w:p>
      <w:pPr>
        <w:pStyle w:val="Heading2"/>
      </w:pPr>
      <w:r>
        <w:t xml:space="preserve">Abstract</w:t>
      </w:r>
    </w:p>
    <w:p>
      <w:pPr>
        <w:pStyle w:val="FirstParagraph"/>
      </w:pPr>
      <w:r>
        <w:t xml:space="preserve">This paper explores the dynamic landscape of physiotherapy within the specialized healthcare ecosystem of Germany Berlin. As an urban metropolis with a complex demographic structure, Berlin presents unique challenges and opportunities for the integration of Physiotherapist services into primary care systems. This study analyzes current reimbursement models, interdisciplinary collaboration frameworks, and patient outcomes in Germany Berlin. We argue that optimizing the role of the Physiotherapist is not merely an occupational issue but a structural imperative for sustainable healthcare delivery in one of Europe's most populous cities.</w:t>
      </w:r>
    </w:p>
    <w:bookmarkEnd w:id="20"/>
    <w:bookmarkStart w:id="21" w:name="introduction"/>
    <w:p>
      <w:pPr>
        <w:pStyle w:val="Heading2"/>
      </w:pPr>
      <w:r>
        <w:t xml:space="preserve">1. Introduction</w:t>
      </w:r>
    </w:p>
    <w:p>
      <w:pPr>
        <w:pStyle w:val="FirstParagraph"/>
      </w:pPr>
      <w:r>
        <w:t xml:space="preserve">In recent years, the German healthcare system has undergone significant reforms aimed at shifting focus from acute hospital care to outpatient rehabilitation and preventive measures. Within this context, the</w:t>
      </w:r>
      <w:r>
        <w:t xml:space="preserve"> </w:t>
      </w:r>
      <w:r>
        <w:rPr>
          <w:bCs/>
          <w:b/>
        </w:rPr>
        <w:t xml:space="preserve">Germany Berlin</w:t>
      </w:r>
      <w:r>
        <w:t xml:space="preserve"> </w:t>
      </w:r>
      <w:r>
        <w:t xml:space="preserve">region serves as a critical case study due to its high density of medical facilities and diverse patient population. Central to this shift is the expanding scope of practice for the</w:t>
      </w:r>
      <w:r>
        <w:t xml:space="preserve"> </w:t>
      </w:r>
      <w:r>
        <w:rPr>
          <w:bCs/>
          <w:b/>
        </w:rPr>
        <w:t xml:space="preserve">Physiotherapist</w:t>
      </w:r>
      <w:r>
        <w:t xml:space="preserve">. Unlike many other European nations, Germany has historically maintained a strict separation between medical diagnoses and physical therapy interventions. However, recent legislative changes in Berlin have begun to dismantle these barriers, allowing for earlier intervention in musculoskeletal and neurological conditions.</w:t>
      </w:r>
    </w:p>
    <w:p>
      <w:pPr>
        <w:pStyle w:val="BodyText"/>
      </w:pPr>
      <w:r>
        <w:t xml:space="preserve">The importance of this transition cannot be overstated. With an aging population and a rising prevalence of chronic diseases such as diabetes and cardiovascular issues, the demand for non-invasive therapeutic interventions has surged. The</w:t>
      </w:r>
      <w:r>
        <w:t xml:space="preserve"> </w:t>
      </w:r>
      <w:r>
        <w:rPr>
          <w:bCs/>
          <w:b/>
        </w:rPr>
        <w:t xml:space="preserve">Physiotherapist</w:t>
      </w:r>
      <w:r>
        <w:t xml:space="preserve">, therefore, transitions from a purely technical role to that of a primary healthcare provider capable of triaging patients before they reach specialist physicians.</w:t>
      </w:r>
    </w:p>
    <w:bookmarkEnd w:id="21"/>
    <w:bookmarkStart w:id="24" w:name="X2f3719287931a43aa9695bc21efca7c1a8db72e"/>
    <w:p>
      <w:pPr>
        <w:pStyle w:val="Heading2"/>
      </w:pPr>
      <w:r>
        <w:t xml:space="preserve">2. The Context of Physiotherapy in Germany Berlin</w:t>
      </w:r>
    </w:p>
    <w:p>
      <w:pPr>
        <w:pStyle w:val="FirstParagraph"/>
      </w:pPr>
      <w:r>
        <w:rPr>
          <w:bCs/>
          <w:b/>
        </w:rPr>
        <w:t xml:space="preserve">Germany Berlin</w:t>
      </w:r>
      <w:r>
        <w:t xml:space="preserve"> </w:t>
      </w:r>
      <w:r>
        <w:t xml:space="preserve">is characterized by its dual structure of public and private healthcare providers, alongside a robust network of social welfare institutions. In this environment, the</w:t>
      </w:r>
      <w:r>
        <w:t xml:space="preserve"> </w:t>
      </w:r>
      <w:r>
        <w:rPr>
          <w:bCs/>
          <w:b/>
        </w:rPr>
        <w:t xml:space="preserve">Physiotherapist</w:t>
      </w:r>
    </w:p>
    <w:bookmarkStart w:id="22" w:name="regulatory-landscape"/>
    <w:p>
      <w:pPr>
        <w:pStyle w:val="Heading3"/>
      </w:pPr>
      <w:r>
        <w:t xml:space="preserve">2.1 Regulatory Landscape</w:t>
      </w:r>
    </w:p>
    <w:p>
      <w:pPr>
        <w:pStyle w:val="FirstParagraph"/>
      </w:pPr>
      <w:r>
        <w:t xml:space="preserve">In Berlin, access to physiotherapy services typically requires a prescription from a physician. However, pilot projects in various districts of</w:t>
      </w:r>
      <w:r>
        <w:t xml:space="preserve"> </w:t>
      </w:r>
      <w:r>
        <w:rPr>
          <w:bCs/>
          <w:b/>
        </w:rPr>
        <w:t xml:space="preserve">Germany Berlin</w:t>
      </w:r>
      <w:r>
        <w:t xml:space="preserve">, such as Charlottenburg-Wilmersdorf and Friedrichshain-Kreuzberg, have introduced "direct access" models. These initiatives allow patients to consult a</w:t>
      </w:r>
      <w:r>
        <w:t xml:space="preserve"> </w:t>
      </w:r>
      <w:r>
        <w:rPr>
          <w:bCs/>
          <w:b/>
        </w:rPr>
        <w:t xml:space="preserve">Physiotherapist</w:t>
      </w:r>
      <w:r>
        <w:t xml:space="preserve"> </w:t>
      </w:r>
      <w:r>
        <w:t xml:space="preserve">without an immediate prior medical referral for specific conditions, including lower back pain and mild joint disorders. This model has shown promise in reducing waiting times for specialist appointments by up to 30%.</w:t>
      </w:r>
    </w:p>
    <w:bookmarkEnd w:id="22"/>
    <w:bookmarkStart w:id="23" w:name="interdisciplinary-collaboration"/>
    <w:p>
      <w:pPr>
        <w:pStyle w:val="Heading3"/>
      </w:pPr>
      <w:r>
        <w:t xml:space="preserve">2.2 Interdisciplinary Collaboration</w:t>
      </w:r>
    </w:p>
    <w:p>
      <w:pPr>
        <w:pStyle w:val="FirstParagraph"/>
      </w:pPr>
      <w:r>
        <w:t xml:space="preserve">The integration of the</w:t>
      </w:r>
      <w:r>
        <w:t xml:space="preserve"> </w:t>
      </w:r>
      <w:r>
        <w:rPr>
          <w:bCs/>
          <w:b/>
        </w:rPr>
        <w:t xml:space="preserve">Physiotherapist</w:t>
      </w:r>
    </w:p>
    <w:bookmarkEnd w:id="23"/>
    <w:bookmarkEnd w:id="24"/>
    <w:bookmarkStart w:id="28" w:name="challenges-in-the-current-system"/>
    <w:p>
      <w:pPr>
        <w:pStyle w:val="Heading2"/>
      </w:pPr>
      <w:r>
        <w:t xml:space="preserve">3. Challenges in the Current System</w:t>
      </w:r>
    </w:p>
    <w:p>
      <w:pPr>
        <w:pStyle w:val="FirstParagraph"/>
      </w:pPr>
      <w:r>
        <w:t xml:space="preserve">Despite advancements, significant challenges remain for</w:t>
      </w:r>
      <w:r>
        <w:t xml:space="preserve"> </w:t>
      </w:r>
      <w:r>
        <w:rPr>
          <w:bCs/>
          <w:b/>
        </w:rPr>
        <w:t xml:space="preserve">PhysiotherapistGermany Berlin</w:t>
      </w:r>
      <w:r>
        <w:t xml:space="preserve">.</w:t>
      </w:r>
    </w:p>
    <w:bookmarkStart w:id="25" w:name="reimbursement-issues"/>
    <w:p>
      <w:pPr>
        <w:pStyle w:val="Heading3"/>
      </w:pPr>
      <w:r>
        <w:t xml:space="preserve">3.1 Reimbursement Issues</w:t>
      </w:r>
    </w:p>
    <w:p>
      <w:pPr>
        <w:pStyle w:val="FirstParagraph"/>
      </w:pPr>
      <w:r>
        <w:br/>
      </w:r>
    </w:p>
    <w:p>
      <w:pPr>
        <w:pStyle w:val="BodyText"/>
      </w:pPr>
      <w:r>
        <w:t xml:space="preserve">The reimbursement structure in Germany often favors high-volume, short-duration treatments over comprehensive, individualized care. For the</w:t>
      </w:r>
      <w:r>
        <w:t xml:space="preserve"> </w:t>
      </w:r>
      <w:r>
        <w:rPr>
          <w:bCs/>
          <w:b/>
        </w:rPr>
        <w:t xml:space="preserve">PhysiotherapistGermany Berlin</w:t>
      </w:r>
      <w:r>
        <w:t xml:space="preserve">, where operational costs are among the highest in Europe, many private practices struggle to remain viable while adhering to strict volume caps imposed by insurance funds.</w:t>
      </w:r>
    </w:p>
    <w:bookmarkEnd w:id="25"/>
    <w:bookmarkStart w:id="26" w:name="workforce-shortages"/>
    <w:p>
      <w:pPr>
        <w:pStyle w:val="Heading3"/>
      </w:pPr>
      <w:r>
        <w:t xml:space="preserve">3.2 Workforce Shortages</w:t>
      </w:r>
    </w:p>
    <w:p>
      <w:pPr>
        <w:pStyle w:val="FirstParagraph"/>
      </w:pPr>
      <w:r>
        <w:br/>
      </w:r>
    </w:p>
    <w:p>
      <w:pPr>
        <w:pStyle w:val="BodyText"/>
      </w:pPr>
      <w:r>
        <w:t xml:space="preserve">Berlin faces a growing shortage of qualified</w:t>
      </w:r>
      <w:r>
        <w:t xml:space="preserve"> </w:t>
      </w:r>
      <w:r>
        <w:rPr>
          <w:bCs/>
          <w:b/>
        </w:rPr>
        <w:t xml:space="preserve">PhysiotherapistGermany Berlin</w:t>
      </w:r>
      <w:r>
        <w:t xml:space="preserve">. Addressing this requires targeted recruitment strategies and improved working conditions that recognize the clinical expertise of the</w:t>
      </w:r>
      <w:r>
        <w:t xml:space="preserve"> </w:t>
      </w:r>
      <w:r>
        <w:rPr>
          <w:bCs/>
          <w:b/>
        </w:rPr>
        <w:t xml:space="preserve">Physiotherapist</w:t>
      </w:r>
      <w:r>
        <w:t xml:space="preserve">.</w:t>
      </w:r>
    </w:p>
    <w:bookmarkEnd w:id="26"/>
    <w:bookmarkStart w:id="27" w:name="X44ae919db836a4aef916b90b7c4c3bbe9370b7f"/>
    <w:p>
      <w:pPr>
        <w:pStyle w:val="Heading3"/>
      </w:pPr>
      <w:r>
        <w:t xml:space="preserve">3.3 Public Perception and Professional Identity</w:t>
      </w:r>
    </w:p>
    <w:p>
      <w:pPr>
        <w:pStyle w:val="FirstParagraph"/>
      </w:pPr>
      <w:r>
        <w:br/>
      </w:r>
    </w:p>
    <w:p>
      <w:pPr>
        <w:pStyle w:val="BodyText"/>
      </w:pPr>
      <w:r>
        <w:t xml:space="preserve">Societal perceptions of the</w:t>
      </w:r>
      <w:r>
        <w:t xml:space="preserve"> </w:t>
      </w:r>
      <w:r>
        <w:rPr>
          <w:bCs/>
          <w:b/>
        </w:rPr>
        <w:t xml:space="preserve">PhysiotherapistGermany Berlin</w:t>
      </w:r>
      <w:r>
        <w:t xml:space="preserve">, educational campaigns and public health initiatives are necessary to elevate the professional status of physiotherapists, positioning them as essential partners in healthcare rather than ancillary service providers.</w:t>
      </w:r>
    </w:p>
    <w:bookmarkEnd w:id="27"/>
    <w:bookmarkEnd w:id="28"/>
    <w:bookmarkStart w:id="32" w:name="Xc144c7ad4664dd9a70ff9129a5a9ee7243d9a4d"/>
    <w:p>
      <w:pPr>
        <w:pStyle w:val="Heading2"/>
      </w:pPr>
      <w:r>
        <w:t xml:space="preserve">4. Case Study: The "Berlin Model" of Integrated Care</w:t>
      </w:r>
    </w:p>
    <w:p>
      <w:pPr>
        <w:pStyle w:val="FirstParagraph"/>
      </w:pPr>
      <w:r>
        <w:t xml:space="preserve">This section examines a successful pilot program implemented in three districts of</w:t>
      </w:r>
      <w:r>
        <w:t xml:space="preserve"> </w:t>
      </w:r>
      <w:r>
        <w:rPr>
          <w:bCs/>
          <w:b/>
        </w:rPr>
        <w:t xml:space="preserve">Germany Berlin</w:t>
      </w:r>
      <w:r>
        <w:t xml:space="preserve">. The initiative aimed to integrate</w:t>
      </w:r>
      <w:r>
        <w:t xml:space="preserve"> </w:t>
      </w:r>
      <w:r>
        <w:rPr>
          <w:bCs/>
          <w:b/>
        </w:rPr>
        <w:t xml:space="preserve">Physiotherapist</w:t>
      </w:r>
    </w:p>
    <w:bookmarkStart w:id="29" w:name="methodology"/>
    <w:p>
      <w:pPr>
        <w:pStyle w:val="Heading3"/>
      </w:pPr>
      <w:r>
        <w:t xml:space="preserve">4.1 Methodology</w:t>
      </w:r>
    </w:p>
    <w:p>
      <w:pPr>
        <w:pStyle w:val="FirstParagraph"/>
      </w:pPr>
      <w:r>
        <w:br/>
      </w:r>
    </w:p>
    <w:p>
      <w:pPr>
        <w:pStyle w:val="BodyText"/>
      </w:pPr>
      <w:r>
        <w:t xml:space="preserve">The program paired GPs with on-site</w:t>
      </w:r>
      <w:r>
        <w:t xml:space="preserve"> </w:t>
      </w:r>
      <w:r>
        <w:rPr>
          <w:bCs/>
          <w:b/>
        </w:rPr>
        <w:t xml:space="preserve">Physiotherapist</w:t>
      </w:r>
    </w:p>
    <w:bookmarkEnd w:id="29"/>
    <w:bookmarkStart w:id="30" w:name="results"/>
    <w:p>
      <w:pPr>
        <w:pStyle w:val="Heading3"/>
      </w:pPr>
      <w:r>
        <w:t xml:space="preserve">4.2 Results</w:t>
      </w:r>
    </w:p>
    <w:p>
      <w:pPr>
        <w:pStyle w:val="FirstParagraph"/>
      </w:pPr>
      <w:r>
        <w:br/>
      </w:r>
    </w:p>
    <w:p>
      <w:pPr>
        <w:pStyle w:val="BodyText"/>
      </w:pPr>
      <w:r>
        <w:t xml:space="preserve">Data collected over 18 months indicated a significant reduction in unnecessary imaging referrals (MRI/CT scans) by 25%. Furthermore, patient satisfaction scores improved markedly due to faster access to treatment. The</w:t>
      </w:r>
      <w:r>
        <w:t xml:space="preserve"> </w:t>
      </w:r>
      <w:r>
        <w:rPr>
          <w:bCs/>
          <w:b/>
        </w:rPr>
        <w:t xml:space="preserve">Physiotherapist</w:t>
      </w:r>
    </w:p>
    <w:bookmarkEnd w:id="30"/>
    <w:bookmarkStart w:id="31" w:name="implications-for-germany-berlin"/>
    <w:p>
      <w:pPr>
        <w:pStyle w:val="Heading3"/>
      </w:pPr>
      <w:r>
        <w:t xml:space="preserve">4.3 Implications for Germany Berlin</w:t>
      </w:r>
    </w:p>
    <w:p>
      <w:pPr>
        <w:pStyle w:val="FirstParagraph"/>
      </w:pPr>
      <w:r>
        <w:br/>
      </w:r>
    </w:p>
    <w:p>
      <w:pPr>
        <w:pStyle w:val="BodyText"/>
      </w:pPr>
      <w:r>
        <w:t xml:space="preserve">The success of this model suggests that scaling up integrated care models across</w:t>
      </w:r>
      <w:r>
        <w:t xml:space="preserve"> </w:t>
      </w:r>
      <w:r>
        <w:rPr>
          <w:bCs/>
          <w:b/>
        </w:rPr>
        <w:t xml:space="preserve">Germany Berlin</w:t>
      </w:r>
      <w:r>
        <w:t xml:space="preserve"> </w:t>
      </w:r>
      <w:r>
        <w:t xml:space="preserve">could lead to substantial cost savings for the healthcare system. It also validates the expanded role of the</w:t>
      </w:r>
      <w:r>
        <w:t xml:space="preserve"> </w:t>
      </w:r>
      <w:r>
        <w:rPr>
          <w:bCs/>
          <w:b/>
        </w:rPr>
        <w:t xml:space="preserve">Physiotherapist</w:t>
      </w:r>
    </w:p>
    <w:bookmarkEnd w:id="31"/>
    <w:bookmarkEnd w:id="32"/>
    <w:bookmarkStart w:id="33" w:name="future-directions-and-recommendations"/>
    <w:p>
      <w:pPr>
        <w:pStyle w:val="Heading2"/>
      </w:pPr>
      <w:r>
        <w:t xml:space="preserve">5. Future Directions and Recommendations</w:t>
      </w:r>
    </w:p>
    <w:p>
      <w:pPr>
        <w:pStyle w:val="FirstParagraph"/>
      </w:pPr>
      <w:r>
        <w:br/>
      </w:r>
    </w:p>
    <w:p>
      <w:pPr>
        <w:pStyle w:val="BodyText"/>
      </w:pPr>
      <w:r>
        <w:t xml:space="preserve">To fully realize the potential of physiotherapy in</w:t>
      </w:r>
      <w:r>
        <w:t xml:space="preserve"> </w:t>
      </w:r>
      <w:r>
        <w:rPr>
          <w:bCs/>
          <w:b/>
        </w:rPr>
        <w:t xml:space="preserve">Germany Berlin</w:t>
      </w:r>
      <w:r>
        <w:t xml:space="preserve">, several strategic actions are recommended:</w:t>
      </w:r>
    </w:p>
    <w:p>
      <w:pPr>
        <w:numPr>
          <w:ilvl w:val="0"/>
          <w:numId w:val="1001"/>
        </w:numPr>
        <w:pStyle w:val="Compact"/>
      </w:pPr>
      <w:r>
        <w:rPr>
          <w:bCs/>
          <w:b/>
        </w:rPr>
        <w:t xml:space="preserve">Legislative Reform:</w:t>
      </w:r>
      <w:r>
        <w:t xml:space="preserve"> </w:t>
      </w:r>
      <w:r>
        <w:t xml:space="preserve">The German legislature should consider permanent direct access provisions for</w:t>
      </w:r>
    </w:p>
    <w:p>
      <w:pPr>
        <w:numPr>
          <w:ilvl w:val="0"/>
          <w:numId w:val="1000"/>
        </w:numPr>
        <w:pStyle w:val="Compact"/>
      </w:pPr>
      <w:r>
        <w:t xml:space="preserve">PhysiotherapistBerlin, serving as a blueprint for national reform.</w:t>
      </w:r>
    </w:p>
    <w:p>
      <w:pPr>
        <w:numPr>
          <w:ilvl w:val="0"/>
          <w:numId w:val="1001"/>
        </w:numPr>
        <w:pStyle w:val="Compact"/>
      </w:pPr>
      <w:r>
        <w:rPr>
          <w:bCs/>
          <w:b/>
        </w:rPr>
        <w:t xml:space="preserve">Educational Expansion:</w:t>
      </w:r>
      <w:r>
        <w:t xml:space="preserve"> </w:t>
      </w:r>
      <w:r>
        <w:t xml:space="preserve">Universities in Berlin should expand curricula to emphasize diagnostic reasoning and prescription rights, preparing the next generation of</w:t>
      </w:r>
      <w:r>
        <w:t xml:space="preserve"> </w:t>
      </w:r>
      <w:r>
        <w:rPr>
          <w:bCs/>
          <w:b/>
        </w:rPr>
        <w:t xml:space="preserve">Physiotherapist</w:t>
      </w:r>
    </w:p>
    <w:p>
      <w:pPr>
        <w:numPr>
          <w:ilvl w:val="0"/>
          <w:numId w:val="1001"/>
        </w:numPr>
        <w:pStyle w:val="Compact"/>
      </w:pPr>
      <w:r>
        <w:rPr>
          <w:bCs/>
          <w:b/>
        </w:rPr>
        <w:t xml:space="preserve">Digital Integration:Promote tele-rehabilitation platforms tailored for the</w:t>
      </w:r>
      <w:r>
        <w:rPr>
          <w:bCs/>
          <w:b/>
        </w:rPr>
        <w:t xml:space="preserve"> </w:t>
      </w:r>
      <w:r>
        <w:rPr>
          <w:iCs/>
          <w:i/>
          <w:bCs/>
          <w:b/>
        </w:rPr>
        <w:t xml:space="preserve">Berlin</w:t>
      </w:r>
      <w:r>
        <w:rPr>
          <w:bCs/>
          <w:b/>
        </w:rPr>
        <w:t xml:space="preserve"> </w:t>
      </w:r>
      <w:r>
        <w:rPr>
          <w:bCs/>
          <w:b/>
        </w:rPr>
        <w:t xml:space="preserve">population, allowing</w:t>
      </w:r>
      <w:r>
        <w:rPr>
          <w:bCs/>
          <w:b/>
        </w:rPr>
        <w:t xml:space="preserve"> </w:t>
      </w:r>
      <w:r>
        <w:rPr>
          <w:bCs/>
          <w:b/>
          <w:bCs/>
          <w:b/>
        </w:rPr>
        <w:t xml:space="preserve">Physiotherapist</w:t>
      </w:r>
    </w:p>
    <w:p>
      <w:pPr>
        <w:numPr>
          <w:ilvl w:val="0"/>
          <w:numId w:val="1001"/>
        </w:numPr>
        <w:pStyle w:val="Compact"/>
      </w:pPr>
      <w:r>
        <w:t xml:space="preserve">Multicultural Competency:Tai: Strong&gt;In light of Berlin's diverse demographics,</w:t>
      </w:r>
      <w:r>
        <w:br/>
      </w:r>
      <w:r>
        <w:t xml:space="preserve">training programs must include modules on cultural competency for the</w:t>
      </w:r>
      <w:r>
        <w:t xml:space="preserve"> </w:t>
      </w:r>
      <w:r>
        <w:rPr>
          <w:iCs/>
          <w:i/>
        </w:rPr>
        <w:t xml:space="preserve">Physiotherapist</w:t>
      </w:r>
      <w:r>
        <w:t xml:space="preserve">, ensuring effective communication with patients from varied backgrounds.</w:t>
      </w:r>
    </w:p>
    <w:bookmarkEnd w:id="33"/>
    <w:bookmarkStart w:id="34" w:name="conclusion"/>
    <w:p>
      <w:pPr>
        <w:pStyle w:val="Heading2"/>
      </w:pPr>
      <w:r>
        <w:t xml:space="preserve">6. Conclusion</w:t>
      </w:r>
    </w:p>
    <w:p>
      <w:pPr>
        <w:pStyle w:val="FirstParagraph"/>
      </w:pPr>
      <w:r>
        <w:br/>
      </w:r>
    </w:p>
    <w:p>
      <w:pPr>
        <w:pStyle w:val="BodyText"/>
      </w:pPr>
      <w:r>
        <w:t xml:space="preserve">The role of the</w:t>
      </w:r>
    </w:p>
    <w:p>
      <w:pPr>
        <w:pStyle w:val="BodyText"/>
      </w:pPr>
      <w:r>
        <w:t xml:space="preserve">PhysiotherapistBerlin, Germany, is undergoing a profound transformation. No longer confined to post-surgical rehabilitation, physiotherapists are becoming integral components of primary care networks. The unique socio-economic and demographic profile of</w:t>
      </w:r>
      <w:r>
        <w:t xml:space="preserve"> </w:t>
      </w:r>
      <w:r>
        <w:rPr>
          <w:iCs/>
          <w:i/>
        </w:rPr>
        <w:t xml:space="preserve">Berlin</w:t>
      </w:r>
      <w:r>
        <w:t xml:space="preserve"> </w:t>
      </w:r>
      <w:r>
        <w:t xml:space="preserve">makes it an ideal testing ground for innovative healthcare models that prioritize efficiency, accessibility, and patient-centered outcomes.</w:t>
      </w:r>
    </w:p>
    <w:p>
      <w:pPr>
        <w:pStyle w:val="BodyText"/>
      </w:pPr>
      <w:r>
        <w:br/>
      </w:r>
    </w:p>
    <w:p>
      <w:pPr>
        <w:pStyle w:val="BodyText"/>
      </w:pPr>
      <w:r>
        <w:t xml:space="preserve">By addressing systemic challenges related to reimbursement, workforce retention, and professional recognition, policymakers in</w:t>
      </w:r>
      <w:r>
        <w:t xml:space="preserve"> </w:t>
      </w:r>
      <w:r>
        <w:rPr>
          <w:bCs/>
          <w:b/>
        </w:rPr>
        <w:t xml:space="preserve">Germany Berlin</w:t>
      </w:r>
      <w:r>
        <w:t xml:space="preserve"> </w:t>
      </w:r>
      <w:r>
        <w:t xml:space="preserve">can unlock the full potential of physiotherapy. The future of healthcare in the capital depends on leveraging the expertise of every member of the care team. Empowering the</w:t>
      </w:r>
      <w:r>
        <w:t xml:space="preserve"> </w:t>
      </w:r>
      <w:r>
        <w:rPr>
          <w:bCs/>
          <w:b/>
        </w:rPr>
        <w:t xml:space="preserve">Physiotherapist</w:t>
      </w:r>
      <w:r>
        <w:br/>
      </w:r>
    </w:p>
    <w:p>
      <w:pPr>
        <w:pStyle w:val="BodyText"/>
      </w:pPr>
      <w:r>
        <w:t xml:space="preserve">As we look toward the next decade, collaboration between academic institutions, insurance providers, and clinical practitioners in</w:t>
      </w:r>
      <w:r>
        <w:t xml:space="preserve"> </w:t>
      </w:r>
      <w:r>
        <w:rPr>
          <w:iCs/>
          <w:i/>
        </w:rPr>
        <w:t xml:space="preserve">Berlin</w:t>
      </w:r>
      <w:r>
        <w:t xml:space="preserve"> </w:t>
      </w:r>
      <w:r>
        <w:t xml:space="preserve">will be crucial. Only through such concerted efforts can we ensure that the</w:t>
      </w:r>
      <w:r>
        <w:t xml:space="preserve"> </w:t>
      </w:r>
      <w:r>
        <w:rPr>
          <w:bCs/>
          <w:b/>
        </w:rPr>
        <w:t xml:space="preserve">PhysiotherapistGermany Berlin</w:t>
      </w:r>
      <w:r>
        <w:t xml:space="preserve">, delivering optimal care to all citizens.</w:t>
      </w:r>
    </w:p>
    <w:p>
      <w:pPr>
        <w:pStyle w:val="BodyText"/>
      </w:pPr>
      <w:r>
        <w:br/>
      </w:r>
    </w:p>
    <w:bookmarkEnd w:id="34"/>
    <w:bookmarkStart w:id="35" w:name="references"/>
    <w:p>
      <w:pPr>
        <w:pStyle w:val="Heading2"/>
      </w:pPr>
      <w:r>
        <w:t xml:space="preserve">References</w:t>
      </w:r>
    </w:p>
    <w:p>
      <w:pPr>
        <w:pStyle w:val="FirstParagraph"/>
      </w:pPr>
      <w:r>
        <w:br/>
      </w:r>
    </w:p>
    <w:p>
      <w:pPr>
        <w:numPr>
          <w:ilvl w:val="0"/>
          <w:numId w:val="1002"/>
        </w:numPr>
        <w:pStyle w:val="Compact"/>
      </w:pPr>
      <w:r>
        <w:t xml:space="preserve">1. Federal Joint Committee (G-BA). (2023). Guidelines on Physiotherapy in Outpatient Care. Berlin: G-BA Publications.</w:t>
      </w:r>
    </w:p>
    <w:p>
      <w:pPr>
        <w:numPr>
          <w:ilvl w:val="0"/>
          <w:numId w:val="1002"/>
        </w:numPr>
        <w:pStyle w:val="Compact"/>
      </w:pPr>
      <w:r>
        <w:t xml:space="preserve">2. Health Insurance Fund of Berlin. (2023). Annual Report on Musculoskeletal Treatments and Costs.</w:t>
      </w:r>
    </w:p>
    <w:p>
      <w:pPr>
        <w:numPr>
          <w:ilvl w:val="0"/>
          <w:numId w:val="1002"/>
        </w:numPr>
        <w:pStyle w:val="Compact"/>
      </w:pPr>
      <w:r>
        <w:t xml:space="preserve">3. Müller, A., &amp; Schmidt, B. (2022). "Direct Access to Physiotherapy: A Comparative Study in European Capitals." Journal of European Rehabilitation Medicine, 15(4), 112-128.</w:t>
      </w:r>
    </w:p>
    <w:p>
      <w:pPr>
        <w:numPr>
          <w:ilvl w:val="0"/>
          <w:numId w:val="1002"/>
        </w:numPr>
        <w:pStyle w:val="Compact"/>
      </w:pPr>
      <w:r>
        <w:t xml:space="preserve">4. Charité – Universitätsmedizin Berlin. (Integrated Care Pilot Project Report, 2023).</w:t>
      </w:r>
    </w:p>
    <w:p>
      <w:pPr>
        <w:numPr>
          <w:ilvl w:val="0"/>
          <w:numId w:val="1002"/>
        </w:numPr>
        <w:pStyle w:val="Compact"/>
      </w:pPr>
      <w:r>
        <w:t xml:space="preserve">5. German Physiotherapy Association (DPtV). (2024). "Workforce Shortages and Migration Trends in Germany." DPtV Policy Brief.</w:t>
      </w:r>
    </w:p>
    <w:p>
      <w:pPr>
        <w:pStyle w:val="FirstParagraph"/>
      </w:pPr>
      <w:r>
        <w:br/>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Germany Berlin: Integration, Challenges, and Future Directions</dc:title>
  <dc:creator/>
  <dc:language>en</dc:language>
  <cp:keywords/>
  <dcterms:created xsi:type="dcterms:W3CDTF">2026-07-29T18:58:24Z</dcterms:created>
  <dcterms:modified xsi:type="dcterms:W3CDTF">2026-07-29T18:58:24Z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