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Germany</w:t>
      </w:r>
      <w:r>
        <w:t xml:space="preserve"> </w:t>
      </w:r>
      <w:r>
        <w:t xml:space="preserve">Frankfurt:</w:t>
      </w:r>
      <w:r>
        <w:t xml:space="preserve"> </w:t>
      </w:r>
      <w:r>
        <w:t xml:space="preserve">Integrating</w:t>
      </w:r>
      <w:r>
        <w:t xml:space="preserve"> </w:t>
      </w:r>
      <w:r>
        <w:t xml:space="preserve">Clinical</w:t>
      </w:r>
      <w:r>
        <w:t xml:space="preserve"> </w:t>
      </w:r>
      <w:r>
        <w:t xml:space="preserve">Excellence</w:t>
      </w:r>
      <w:r>
        <w:t xml:space="preserve"> </w:t>
      </w:r>
      <w:r>
        <w:t xml:space="preserve">with</w:t>
      </w:r>
      <w:r>
        <w:t xml:space="preserve"> </w:t>
      </w:r>
      <w:r>
        <w:t xml:space="preserve">Modern</w:t>
      </w:r>
      <w:r>
        <w:t xml:space="preserve"> </w:t>
      </w:r>
      <w:r>
        <w:t xml:space="preserve">Healthcare</w:t>
      </w:r>
      <w:r>
        <w:t xml:space="preserve"> </w:t>
      </w:r>
      <w:r>
        <w:t xml:space="preserve">Demands</w:t>
      </w:r>
    </w:p>
    <w:bookmarkStart w:id="21" w:name="Xbcb458db33db2bbe2117760410f13578d23dbae"/>
    <w:p>
      <w:pPr>
        <w:pStyle w:val="Heading1"/>
      </w:pPr>
      <w:r>
        <w:t xml:space="preserve">The Evolving Role of the Physiotherapist in Germany Frankfurt: Integrating Clinical Excellence with Modern Healthcare Demands</w:t>
      </w:r>
    </w:p>
    <w:p>
      <w:pPr>
        <w:pStyle w:val="FirstParagraph"/>
      </w:pPr>
      <w:r>
        <w:rPr>
          <w:bCs/>
          <w:b/>
        </w:rPr>
        <w:t xml:space="preserve">Author:</w:t>
      </w:r>
      <w:r>
        <w:t xml:space="preserve"> </w:t>
      </w:r>
      <w:r>
        <w:t xml:space="preserve">Dr. Elena Müller, Department of Rehabilitation Sciences</w:t>
      </w:r>
    </w:p>
    <w:p>
      <w:pPr>
        <w:pStyle w:val="BodyText"/>
      </w:pPr>
      <w:r>
        <w:rPr>
          <w:bCs/>
          <w:b/>
        </w:rPr>
        <w:t xml:space="preserve">Affiliation:</w:t>
      </w:r>
      <w:r>
        <w:t xml:space="preserve"> </w:t>
      </w:r>
      <w:r>
        <w:t xml:space="preserve">Institute for Health Systems Research, Frankfurt am Main</w:t>
      </w:r>
    </w:p>
    <w:p>
      <w:pPr>
        <w:pStyle w:val="BodyText"/>
      </w:pP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conference paper examines the critical role of the physiotherapist within the contemporary healthcare landscape of Germany, with a specific focus on Frankfurt am Main. As Germany’s economic hub and a city characterized by high demographic diversity, Frankfurt presents unique challenges and opportunities for musculoskeletal rehabilitation. This study analyzes the shift in traditional physiotherapy practices toward evidence-based, integrated care models. Furthermore, it addresses the linguistic and cultural barriers faced by expatriate patients in Germany Frankfurt's medical sector. The findings suggest that enhancing interprofessional collaboration between general practitioners, specialists, and physiotherapists is essential for improving patient outcomes. Special attention is given to the implementation of digital health tools (eHealth) and standardized treatment protocols that align with both German statutory health insurance requirements and international best practices.</w:t>
      </w:r>
    </w:p>
    <w:bookmarkEnd w:id="20"/>
    <w:bookmarkEnd w:id="21"/>
    <w:bookmarkStart w:id="22" w:name="introduction"/>
    <w:p>
      <w:pPr>
        <w:pStyle w:val="Heading1"/>
      </w:pPr>
      <w:r>
        <w:t xml:space="preserve">1. Introduction</w:t>
      </w:r>
    </w:p>
    <w:p>
      <w:pPr>
        <w:pStyle w:val="FirstParagraph"/>
      </w:pPr>
      <w:r>
        <w:t xml:space="preserve">The healthcare sector in Germany is undergoing a significant transformation, driven by an aging population, technological advancements, and a growing demand for patient-centered care. Within this complex system, the physiotherapist plays a pivotal role as the primary provider of non-pharmacological rehabilitation services. Nowhere is this more evident than in</w:t>
      </w:r>
      <w:r>
        <w:t xml:space="preserve"> </w:t>
      </w:r>
      <w:r>
        <w:rPr>
          <w:bCs/>
          <w:b/>
        </w:rPr>
        <w:t xml:space="preserve">Germany Frankfurt</w:t>
      </w:r>
      <w:r>
        <w:t xml:space="preserve">, a city that serves as both a financial center and home to one of Germany's largest university hospitals (Universitätsklinikum Frankfurt). This paper aims to contextualize the modern practice of the physiotherapist within this specific urban environment, highlighting the intersection of local healthcare policies and global medical standards.</w:t>
      </w:r>
    </w:p>
    <w:p>
      <w:pPr>
        <w:pStyle w:val="BodyText"/>
      </w:pPr>
      <w:r>
        <w:t xml:space="preserve">Historically, physiotherapy in Germany was often viewed as a secondary service accessible only upon strict medical referral. However, recent legislative changes and a growing awareness of preventative health have expanded the autonomy and scope of practice for qualified professionals. In</w:t>
      </w:r>
      <w:r>
        <w:t xml:space="preserve"> </w:t>
      </w:r>
      <w:r>
        <w:rPr>
          <w:bCs/>
          <w:b/>
        </w:rPr>
        <w:t xml:space="preserve">Germany Frankfurt</w:t>
      </w:r>
      <w:r>
        <w:t xml:space="preserve">, where stress-related disorders and lifestyle diseases are prevalent due to the fast-paced urban environment, the demand for expert physiotherapeutic intervention has surged.</w:t>
      </w:r>
    </w:p>
    <w:bookmarkEnd w:id="22"/>
    <w:bookmarkStart w:id="25" w:name="Xaa2a7bf44a2826538461ed96f00645ade7deb87"/>
    <w:p>
      <w:pPr>
        <w:pStyle w:val="Heading1"/>
      </w:pPr>
      <w:r>
        <w:t xml:space="preserve">2. The Landscape of Physiotherapy in Germany Frankfurt</w:t>
      </w:r>
    </w:p>
    <w:bookmarkStart w:id="23" w:name="X6695e6ccd4aca73ed9485fc5b4a612e31c8ad16"/>
    <w:p>
      <w:pPr>
        <w:pStyle w:val="Heading2"/>
      </w:pPr>
      <w:r>
        <w:t xml:space="preserve">2.1 Demographic Challenges and Urban Stressors</w:t>
      </w:r>
    </w:p>
    <w:p>
      <w:pPr>
        <w:pStyle w:val="FirstParagraph"/>
      </w:pPr>
      <w:r>
        <w:rPr>
          <w:bCs/>
          <w:b/>
        </w:rPr>
        <w:t xml:space="preserve">Germany Frankfurt</w:t>
      </w:r>
      <w:r>
        <w:t xml:space="preserve">'s unique demographic profile necessitates a specialized approach to physiotherapy. As a major international hub, the city attracts a diverse workforce, including many expatriates who may face barriers in accessing local healthcare services due to language difficulties or unfamiliarity with the German insurance system (Gesetzliche Krankenversicherung). Consequently, the role of the</w:t>
      </w:r>
      <w:r>
        <w:t xml:space="preserve"> </w:t>
      </w:r>
      <w:r>
        <w:rPr>
          <w:bCs/>
          <w:b/>
        </w:rPr>
        <w:t xml:space="preserve">Physiotherapist</w:t>
      </w:r>
      <w:r>
        <w:t xml:space="preserve"> </w:t>
      </w:r>
      <w:r>
        <w:t xml:space="preserve">extends beyond physical rehabilitation; it includes navigating administrative complexities and ensuring cross-cultural communication.</w:t>
      </w:r>
    </w:p>
    <w:p>
      <w:pPr>
        <w:pStyle w:val="BodyText"/>
      </w:pPr>
      <w:r>
        <w:t xml:space="preserve">Furthermore, the sedentary nature of many professions in Frankfurt's financial district contributes to a high prevalence of chronic back pain, cervical spine issues, and stress-induced hypertension. Physiotherapy clinics in this region are increasingly adopting holistic approaches that combine physical exercises with ergonomic education and stress management techniques.</w:t>
      </w:r>
    </w:p>
    <w:bookmarkEnd w:id="23"/>
    <w:bookmarkStart w:id="24" w:name="X8c0510f0c1e23b685a62754d7001ed7e285af7f"/>
    <w:p>
      <w:pPr>
        <w:pStyle w:val="Heading2"/>
      </w:pPr>
      <w:r>
        <w:t xml:space="preserve">2.2 Integration with University Medical Centers</w:t>
      </w:r>
    </w:p>
    <w:p>
      <w:pPr>
        <w:pStyle w:val="FirstParagraph"/>
      </w:pPr>
      <w:r>
        <w:t xml:space="preserve">The presence of the Goethe University Frankfurt provides a robust framework for academic research and clinical practice. Many physiotherapy practices in the city collaborate closely with university researchers, ensuring that treatments are grounded in the latest scientific evidence. This synergy between academia and private practice is a hallmark of high-quality care in</w:t>
      </w:r>
      <w:r>
        <w:t xml:space="preserve"> </w:t>
      </w:r>
      <w:r>
        <w:rPr>
          <w:bCs/>
          <w:b/>
        </w:rPr>
        <w:t xml:space="preserve">Germany Frankfurt</w:t>
      </w:r>
      <w:r>
        <w:t xml:space="preserve">. It ensures that the</w:t>
      </w:r>
      <w:r>
        <w:t xml:space="preserve"> </w:t>
      </w:r>
      <w:r>
        <w:rPr>
          <w:bCs/>
          <w:b/>
        </w:rPr>
        <w:t xml:space="preserve">Physiotherapist</w:t>
      </w:r>
      <w:r>
        <w:t xml:space="preserve"> </w:t>
      </w:r>
      <w:r>
        <w:t xml:space="preserve">remains at the forefront of innovations such as robotic-assisted rehabilitation, virtual reality therapy, and biomechanical analysis.</w:t>
      </w:r>
    </w:p>
    <w:bookmarkEnd w:id="24"/>
    <w:bookmarkEnd w:id="25"/>
    <w:bookmarkStart w:id="29" w:name="clinical-practice-and-specializations"/>
    <w:p>
      <w:pPr>
        <w:pStyle w:val="Heading1"/>
      </w:pPr>
      <w:r>
        <w:t xml:space="preserve">3. Clinical Practice and Specializations</w:t>
      </w:r>
    </w:p>
    <w:p>
      <w:pPr>
        <w:pStyle w:val="FirstParagraph"/>
      </w:pPr>
      <w:r>
        <w:t xml:space="preserve">The scope of practice for a physiotherapist in Germany is defined by strict professional guidelines set by the Bundesverband der Physiotherapeuten (Verband e.V.). In Frankfurt, practitioners are increasingly specializing in niche areas to meet specific patient needs.</w:t>
      </w:r>
    </w:p>
    <w:bookmarkStart w:id="26" w:name="Xabf381954cc4039e65bfa2e97350a00245e0f47"/>
    <w:p>
      <w:pPr>
        <w:pStyle w:val="Heading2"/>
      </w:pPr>
      <w:r>
        <w:t xml:space="preserve">3.1 Musculoskeletal and Orthopedic Rehabilitation</w:t>
      </w:r>
    </w:p>
    <w:p>
      <w:pPr>
        <w:pStyle w:val="FirstParagraph"/>
      </w:pPr>
      <w:r>
        <w:t xml:space="preserve">This remains the largest sector of physiotherapy demand. Post-surgical rehabilitation following joint replacements or sports injuries is a common service provided. However, there is a notable shift away from passive treatments (such as massage or heat therapy) toward active patient involvement through therapeutic exercise and neuromuscular training.</w:t>
      </w:r>
    </w:p>
    <w:bookmarkEnd w:id="26"/>
    <w:bookmarkStart w:id="27" w:name="neurological-physiotherapy"/>
    <w:p>
      <w:pPr>
        <w:pStyle w:val="Heading2"/>
      </w:pPr>
      <w:r>
        <w:t xml:space="preserve">3.2 Neurological Physiotherapy</w:t>
      </w:r>
    </w:p>
    <w:p>
      <w:pPr>
        <w:pStyle w:val="FirstParagraph"/>
      </w:pPr>
      <w:r>
        <w:t xml:space="preserve">With an aging population, neurological conditions such as stroke, Parkinson’s disease, and multiple sclerosis are becoming more prevalent. Physiotherapists in Frankfurt are utilizing techniques like constraint-induced movement therapy and gait training to improve quality of life for neurologically impaired patients. This requires a high level of technical proficiency and empathy.</w:t>
      </w:r>
    </w:p>
    <w:bookmarkEnd w:id="27"/>
    <w:bookmarkStart w:id="28" w:name="pediatric-physiotherapy"/>
    <w:p>
      <w:pPr>
        <w:pStyle w:val="Heading2"/>
      </w:pPr>
      <w:r>
        <w:t xml:space="preserve">3.3 Pediatric Physiotherapy</w:t>
      </w:r>
    </w:p>
    <w:p>
      <w:pPr>
        <w:pStyle w:val="FirstParagraph"/>
      </w:pPr>
      <w:r>
        <w:t xml:space="preserve">Pediatric care is another growing field in the city. Specialists focus on developmental delays, congenital conditions like torticollis, and coordination disorders. Early intervention is key, and collaboration with pediatricians and special education teachers is crucial for comprehensive care.</w:t>
      </w:r>
    </w:p>
    <w:bookmarkEnd w:id="28"/>
    <w:bookmarkEnd w:id="29"/>
    <w:bookmarkStart w:id="33" w:name="challenges-facing-the-profession"/>
    <w:p>
      <w:pPr>
        <w:pStyle w:val="Heading1"/>
      </w:pPr>
      <w:r>
        <w:t xml:space="preserve">4. Challenges Facing the Profession</w:t>
      </w:r>
    </w:p>
    <w:bookmarkStart w:id="30" w:name="reimbursement-issues"/>
    <w:p>
      <w:pPr>
        <w:pStyle w:val="Heading2"/>
      </w:pPr>
      <w:r>
        <w:t xml:space="preserve">4.1 Reimbursement Issues</w:t>
      </w:r>
    </w:p>
    <w:p>
      <w:pPr>
        <w:pStyle w:val="FirstParagraph"/>
      </w:pPr>
      <w:r>
        <w:t xml:space="preserve">A significant challenge for physiotherapists in Germany is the reimbursement model under statutory health insurance. The current "Einheitsbewertung" (uniform assessment) system often fails to reflect the actual time and complexity of treatments, particularly for complex neurological or chronic cases. This economic pressure can lead to burnout among practitioners and limits their ability to invest in advanced equipment.</w:t>
      </w:r>
    </w:p>
    <w:bookmarkEnd w:id="30"/>
    <w:bookmarkStart w:id="31" w:name="language-barriers"/>
    <w:p>
      <w:pPr>
        <w:pStyle w:val="Heading2"/>
      </w:pPr>
      <w:r>
        <w:t xml:space="preserve">4.2 Language Barriers</w:t>
      </w:r>
    </w:p>
    <w:p>
      <w:pPr>
        <w:pStyle w:val="FirstParagraph"/>
      </w:pPr>
      <w:r>
        <w:t xml:space="preserve">In a multicultural city like Frankfurt, the inability of some physiotherapists to communicate effectively in English or other major languages creates disparities in care. Patients may not fully understand instructions, leading to poor compliance and suboptimal outcomes. Addressing this requires targeted language training for healthcare professionals.</w:t>
      </w:r>
    </w:p>
    <w:bookmarkEnd w:id="31"/>
    <w:bookmarkStart w:id="32" w:name="workforce-shortages"/>
    <w:p>
      <w:pPr>
        <w:pStyle w:val="Heading2"/>
      </w:pPr>
      <w:r>
        <w:t xml:space="preserve">4.3 Workforce Shortages</w:t>
      </w:r>
    </w:p>
    <w:p>
      <w:pPr>
        <w:pStyle w:val="FirstParagraph"/>
      </w:pPr>
      <w:r>
        <w:t xml:space="preserve">Like many parts of Europe, Germany faces a shortage of skilled healthcare workers. The demand for physiotherapy services often outstrips the supply of qualified therapists, leading to long waiting times and increased workloads for existing staff.</w:t>
      </w:r>
    </w:p>
    <w:bookmarkEnd w:id="32"/>
    <w:bookmarkEnd w:id="33"/>
    <w:bookmarkStart w:id="37" w:name="future-directions-and-recommendations"/>
    <w:p>
      <w:pPr>
        <w:pStyle w:val="Heading1"/>
      </w:pPr>
      <w:r>
        <w:t xml:space="preserve">5. Future Directions and Recommendations</w:t>
      </w:r>
    </w:p>
    <w:bookmarkStart w:id="34" w:name="X96753c870e80acadf69328ea04ffaa9eadcff26"/>
    <w:p>
      <w:pPr>
        <w:pStyle w:val="Heading2"/>
      </w:pPr>
      <w:r>
        <w:t xml:space="preserve">5.1 Enhancing Interprofessional Collaboration</w:t>
      </w:r>
    </w:p>
    <w:p>
      <w:pPr>
        <w:pStyle w:val="FirstParagraph"/>
      </w:pPr>
      <w:r>
        <w:t xml:space="preserve">To optimize patient care, it is recommended that physiotherapists in Germany Frankfurt be integrated earlier into the treatment pathway, ideally at the point of diagnosis by orthopedic or general practitioners. This "direct access" model has been shown to reduce recovery times and improve long-term functional outcomes.</w:t>
      </w:r>
    </w:p>
    <w:bookmarkEnd w:id="34"/>
    <w:bookmarkStart w:id="35" w:name="digital-health-integration"/>
    <w:p>
      <w:pPr>
        <w:pStyle w:val="Heading2"/>
      </w:pPr>
      <w:r>
        <w:t xml:space="preserve">5.2 Digital Health Integration</w:t>
      </w:r>
    </w:p>
    <w:p>
      <w:pPr>
        <w:pStyle w:val="FirstParagraph"/>
      </w:pPr>
      <w:r>
        <w:t xml:space="preserve">The adoption of telehealth platforms and digital exercise apps can extend the reach of physiotherapy services. For patients in Frankfurt who travel frequently for work, remote monitoring via wearable devices could allow therapists to adjust treatment plans in real-time without requiring frequent clinic visits.</w:t>
      </w:r>
    </w:p>
    <w:bookmarkEnd w:id="35"/>
    <w:bookmarkStart w:id="36" w:name="standardization-and-quality-assurance"/>
    <w:p>
      <w:pPr>
        <w:pStyle w:val="Heading2"/>
      </w:pPr>
      <w:r>
        <w:t xml:space="preserve">5.3 Standardization and Quality Assurance</w:t>
      </w:r>
    </w:p>
    <w:p>
      <w:pPr>
        <w:pStyle w:val="FirstParagraph"/>
      </w:pPr>
      <w:r>
        <w:t xml:space="preserve">The development of standardized outcome measures specific to the urban population of Frankfurt would help benchmark performance across different clinics. This data-driven approach can drive quality improvement and justify necessary reforms in reimbursement policies.</w:t>
      </w:r>
    </w:p>
    <w:bookmarkEnd w:id="36"/>
    <w:bookmarkEnd w:id="37"/>
    <w:bookmarkStart w:id="38" w:name="conclusion"/>
    <w:p>
      <w:pPr>
        <w:pStyle w:val="Heading1"/>
      </w:pPr>
      <w:r>
        <w:t xml:space="preserve">6. Conclusion</w:t>
      </w:r>
    </w:p>
    <w:p>
      <w:pPr>
        <w:pStyle w:val="FirstParagraph"/>
      </w:pPr>
      <w:r>
        <w:t xml:space="preserve">The physiotherapist in Germany Frankfurt is an indispensable component of the modern healthcare system. As the city continues to grow and evolve, so too must the services provided by these professionals. By addressing systemic challenges related to reimbursement, language barriers, and workforce availability, stakeholders can ensure that high-quality physiotherapy remains accessible to all residents.</w:t>
      </w:r>
    </w:p>
    <w:p>
      <w:pPr>
        <w:pStyle w:val="BodyText"/>
      </w:pPr>
      <w:r>
        <w:t xml:space="preserve">The future lies in a collaborative, technology-enabled model of care that respects the autonomy of the physiotherapist while fostering strong partnerships with medical colleagues. Only through such integration can we fully realize the potential of physiotherapy in promoting health and well-being in one of Europe’s most dynamic cities.</w:t>
      </w:r>
    </w:p>
    <w:bookmarkEnd w:id="38"/>
    <w:bookmarkStart w:id="39" w:name="references"/>
    <w:p>
      <w:pPr>
        <w:pStyle w:val="Heading1"/>
      </w:pPr>
      <w:r>
        <w:t xml:space="preserve">References</w:t>
      </w:r>
    </w:p>
    <w:p>
      <w:pPr>
        <w:numPr>
          <w:ilvl w:val="0"/>
          <w:numId w:val="1001"/>
        </w:numPr>
        <w:pStyle w:val="Compact"/>
      </w:pPr>
      <w:r>
        <w:t xml:space="preserve">Bundesverband der Physiotherapeuten Verband e.V. (2022). "Standards of Care in Musculoskeletal Physiotherapy."</w:t>
      </w:r>
    </w:p>
    <w:p>
      <w:pPr>
        <w:numPr>
          <w:ilvl w:val="0"/>
          <w:numId w:val="1001"/>
        </w:numPr>
        <w:pStyle w:val="Compact"/>
      </w:pPr>
      <w:r>
        <w:t xml:space="preserve">Frankfurt University Hospital. (2023). "Annual Report on Rehabilitation Services." Universitätsklinikum Frankfurt.</w:t>
      </w:r>
    </w:p>
    <w:p>
      <w:pPr>
        <w:numPr>
          <w:ilvl w:val="0"/>
          <w:numId w:val="1001"/>
        </w:numPr>
        <w:pStyle w:val="Compact"/>
      </w:pPr>
      <w:r>
        <w:t xml:space="preserve">German Federal Ministry of Health. (2021). "Reform of the Physiotherapy Remuneration System." BMG Press Release.</w:t>
      </w:r>
    </w:p>
    <w:p>
      <w:pPr>
        <w:numPr>
          <w:ilvl w:val="0"/>
          <w:numId w:val="1001"/>
        </w:numPr>
        <w:pStyle w:val="Compact"/>
      </w:pPr>
      <w:r>
        <w:t xml:space="preserve">Müller, E., &amp; Schmidt, J. (2023). "Cultural Competence in Healthcare: A Study of Expatriate Patients in Frankfurt am Main." Journal of Urban Health Studies.</w:t>
      </w:r>
    </w:p>
    <w:p>
      <w:pPr>
        <w:numPr>
          <w:ilvl w:val="0"/>
          <w:numId w:val="1001"/>
        </w:numPr>
        <w:pStyle w:val="Compact"/>
      </w:pPr>
      <w:r>
        <w:t xml:space="preserve">National Association of Statutory Health Insurance Physicians. (2022). "Integration Models for Physiotherapy and Medical Practice." G-BA Guidelines.</w:t>
      </w:r>
    </w:p>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Germany Frankfurt: Integrating Clinical Excellence with Modern Healthcare Demands</dc:title>
  <dc:creator/>
  <dc:language>en</dc:language>
  <cp:keywords/>
  <dcterms:created xsi:type="dcterms:W3CDTF">2026-07-30T06:18:40Z</dcterms:created>
  <dcterms:modified xsi:type="dcterms:W3CDTF">2026-07-30T06:18:40Z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