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Analysis</w:t>
      </w:r>
    </w:p>
    <w:bookmarkStart w:id="29" w:name="Xf4d5b9f0f8856935901b580c56ec4bbc9565505"/>
    <w:p>
      <w:pPr>
        <w:pStyle w:val="Heading1"/>
      </w:pPr>
      <w:r>
        <w:t xml:space="preserve">The Evolving Role of the Physiotherapist in New Zealand Auckland: A Comprehensive Analysis</w:t>
      </w:r>
    </w:p>
    <w:p>
      <w:pPr>
        <w:pStyle w:val="FirstParagraph"/>
      </w:pPr>
      <w:r>
        <w:rPr>
          <w:iCs/>
          <w:i/>
          <w:bCs/>
          <w:b/>
        </w:rPr>
        <w:t xml:space="preserve">Presentation for the International Conference on Allied Health Sciences</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explores the multifaceted role of the physiotherapist within the dynamic healthcare landscape of New Zealand Auckland. As a rapidly growing metropolitan hub, Auckland presents unique challenges and opportunities for rehabilitation services. This document examines how local physiotherapists are adapting to demographic shifts, integrating telehealth technologies, and addressing specific regional health disparities. The findings suggest that while demand is increasing, collaboration with multidisciplinary teams remains critical for optimal patient outcomes.</w:t>
      </w:r>
    </w:p>
    <w:bookmarkEnd w:id="20"/>
    <w:bookmarkStart w:id="21" w:name="introduction"/>
    <w:p>
      <w:pPr>
        <w:pStyle w:val="Heading2"/>
      </w:pPr>
      <w:r>
        <w:t xml:space="preserve">Introduction</w:t>
      </w:r>
    </w:p>
    <w:p>
      <w:pPr>
        <w:pStyle w:val="FirstParagraph"/>
      </w:pPr>
      <w:r>
        <w:t xml:space="preserve">In recent years, the healthcare sector in New Zealand has undergone significant transformation. Nowhere is this more evident than in Auckland, the largest city in New Zealand and a major economic center. The role of the physiotherapist has expanded far beyond traditional musculoskeletal rehabilitation to encompass complex chronic disease management, geriatric care, and community-based interventions.</w:t>
      </w:r>
    </w:p>
    <w:p>
      <w:pPr>
        <w:pStyle w:val="BodyText"/>
      </w:pPr>
      <w:r>
        <w:t xml:space="preserve">This paper argues that the modern physiotherapist in New Zealand Auckland must be versatile, culturally competent, and technologically adept. By analyzing current trends and patient demographics in Auckland’s diverse communities—such as Mount Roskill (notably one of the oldest populations in New Zealand), North Shore (aging population), and West Auckland—we can better understand the necessary skill sets required for effective practice.</w:t>
      </w:r>
    </w:p>
    <w:bookmarkEnd w:id="21"/>
    <w:bookmarkStart w:id="22" w:name="demographic-shifts-and-community-health"/>
    <w:p>
      <w:pPr>
        <w:pStyle w:val="Heading2"/>
      </w:pPr>
      <w:r>
        <w:t xml:space="preserve">Demographic Shifts and Community Health</w:t>
      </w:r>
    </w:p>
    <w:p>
      <w:pPr>
        <w:pStyle w:val="FirstParagraph"/>
      </w:pPr>
      <w:r>
        <w:t xml:space="preserve">Auckland is characterized by its multicultural fabric. The healthcare system must address the needs of various ethnic groups, including Māori (tangata whenua), Pacific peoples, Asian communities, and long-standing European residents. For a physiotherapist working in this environment, cultural safety is not merely an ethical consideration but a clinical necessity.</w:t>
      </w:r>
    </w:p>
    <w:p>
      <w:pPr>
        <w:pStyle w:val="BodyText"/>
      </w:pPr>
      <w:r>
        <w:t xml:space="preserve">For instance, in areas like North Auckland and West Auckland, the prevalence of non-communicable diseases such as type 2 diabetes and cardiovascular conditions requires physiotherapists to possess a robust understanding of exercise physiology within the context of chronic illness. Moreover, engaging with Māori communities requires adherence to Te Tiriti o Waitangi (the Treaty of Waitangi) principles, ensuring that health services are accessible and respectful.</w:t>
      </w:r>
    </w:p>
    <w:bookmarkEnd w:id="22"/>
    <w:bookmarkStart w:id="23" w:name="X4198a80e91ab878992e65ad1b308dd9758920fa"/>
    <w:p>
      <w:pPr>
        <w:pStyle w:val="Heading2"/>
      </w:pPr>
      <w:r>
        <w:t xml:space="preserve">The Shift from Clinical to Community-Based Care</w:t>
      </w:r>
    </w:p>
    <w:p>
      <w:pPr>
        <w:pStyle w:val="FirstParagraph"/>
      </w:pPr>
      <w:r>
        <w:t xml:space="preserve">Historically, physiotherapy was largely delivered within acute hospital settings. However, the contemporary physiotherapist in New Zealand Auckland is increasingly operating on the front lines of primary care and community health. This shift reflects a broader national strategy aimed at reducing pressure on public hospitals by empowering individuals to manage their own health.</w:t>
      </w:r>
    </w:p>
    <w:p>
      <w:pPr>
        <w:pStyle w:val="BodyText"/>
      </w:pPr>
      <w:r>
        <w:t xml:space="preserve">Community-based interventions, such as fall prevention programs for seniors in retirement villages across North Shore, or pediatric support groups in East Auckland gyms, illustrate this trend. Physiotherapists are now acting as educators and preventative care providers rather than just reactive treatment specialists. This proactive approach not only improves quality of life but also reduces long-term healthcare costs.</w:t>
      </w:r>
    </w:p>
    <w:bookmarkEnd w:id="23"/>
    <w:bookmarkStart w:id="24" w:name="digital-health-and-telehealth"/>
    <w:p>
      <w:pPr>
        <w:pStyle w:val="Heading2"/>
      </w:pPr>
      <w:r>
        <w:t xml:space="preserve">Digital Health and Telehealth</w:t>
      </w:r>
    </w:p>
    <w:p>
      <w:pPr>
        <w:pStyle w:val="FirstParagraph"/>
      </w:pPr>
      <w:r>
        <w:t xml:space="preserve">The advent of telehealth has permanently altered the service delivery model for physiotherapists in New Zealand. The pandemic accelerated this adoption, making remote consultations a standard part of many clinics’ offerings. In Auckland, where traffic congestion can be severe, virtual visits offer a significant advantage for patients with mobility issues.</w:t>
      </w:r>
    </w:p>
    <w:p>
      <w:pPr>
        <w:pStyle w:val="BodyText"/>
      </w:pPr>
      <w:r>
        <w:t xml:space="preserve">However, this shift also presents challenges regarding equity of access. A physiotherapist must ensure that digital interventions are accessible to older adults or those in low-income areas with limited internet connectivity. This requires innovative thinking and often collaboration with local community centers to provide necessary resources.</w:t>
      </w:r>
    </w:p>
    <w:bookmarkEnd w:id="24"/>
    <w:bookmarkStart w:id="25" w:name="X4224e9a34a05219d91e3dea1ab58d9170c4f0f3"/>
    <w:p>
      <w:pPr>
        <w:pStyle w:val="Heading2"/>
      </w:pPr>
      <w:r>
        <w:t xml:space="preserve">Multidisciplinary Teams and Integrated Care</w:t>
      </w:r>
    </w:p>
    <w:p>
      <w:pPr>
        <w:pStyle w:val="FirstParagraph"/>
      </w:pPr>
      <w:r>
        <w:t xml:space="preserve">Modern healthcare problems rarely exist in isolation. A patient suffering from chronic pain may have underlying psychological distress, nutritional deficiencies, or social isolation. Therefore, the physiotherapist must function effectively within multidisciplinary teams that include nurses, psychologists, dietitians, and general practitioners.</w:t>
      </w:r>
    </w:p>
    <w:p>
      <w:pPr>
        <w:pStyle w:val="BodyText"/>
      </w:pPr>
      <w:r>
        <w:t xml:space="preserve">In Auckland’s public health system (Auckland DHB), seamless communication between these professionals is vital. Case studies highlight improved outcomes for patients when physiotherapists are fully integrated into the care pathway from day one of diagnosis. This collaborative approach ensures holistic treatment plans that address both physical and psychosocial aspects of recovery.</w:t>
      </w:r>
    </w:p>
    <w:bookmarkEnd w:id="25"/>
    <w:bookmarkStart w:id="26" w:name="future-directions-and-recommendations"/>
    <w:p>
      <w:pPr>
        <w:pStyle w:val="Heading2"/>
      </w:pPr>
      <w:r>
        <w:t xml:space="preserve">Future Directions and Recommendations</w:t>
      </w:r>
    </w:p>
    <w:p>
      <w:pPr>
        <w:pStyle w:val="FirstParagraph"/>
      </w:pPr>
      <w:r>
        <w:t xml:space="preserve">To sustain high-quality physiotherapy services in New Zealand Auckland, several recommendations are proposed:</w:t>
      </w:r>
    </w:p>
    <w:p>
      <w:pPr>
        <w:numPr>
          <w:ilvl w:val="0"/>
          <w:numId w:val="1001"/>
        </w:numPr>
        <w:pStyle w:val="Compact"/>
      </w:pPr>
      <w:r>
        <w:rPr>
          <w:bCs/>
          <w:b/>
        </w:rPr>
        <w:t xml:space="preserve">Cultural Competency Training:</w:t>
      </w:r>
      <w:r>
        <w:t xml:space="preserve"> </w:t>
      </w:r>
      <w:r>
        <w:t xml:space="preserve">Continuous professional development focused on cultural safety, particularly regarding Māori and Pacific health paradigms.</w:t>
      </w:r>
    </w:p>
    <w:p>
      <w:pPr>
        <w:numPr>
          <w:ilvl w:val="0"/>
          <w:numId w:val="1001"/>
        </w:numPr>
        <w:pStyle w:val="Compact"/>
      </w:pPr>
      <w:r>
        <w:rPr>
          <w:bCs/>
          <w:b/>
        </w:rPr>
        <w:t xml:space="preserve">Digital Literacy Enhancement:</w:t>
      </w:r>
      <w:r>
        <w:t xml:space="preserve"> </w:t>
      </w:r>
      <w:r>
        <w:t xml:space="preserve">Equipping practitioners with advanced skills to effectively utilize telehealth platforms while maintaining therapeutic rapport.</w:t>
      </w:r>
    </w:p>
    <w:p>
      <w:pPr>
        <w:numPr>
          <w:ilvl w:val="0"/>
          <w:numId w:val="1001"/>
        </w:numPr>
        <w:pStyle w:val="Compact"/>
      </w:pPr>
      <w:r>
        <w:rPr>
          <w:bCs/>
          <w:b/>
        </w:rPr>
        <w:t xml:space="preserve">Pedagogical Innovation:</w:t>
      </w:r>
      <w:r>
        <w:t xml:space="preserve"> </w:t>
      </w:r>
      <w:r>
        <w:t xml:space="preserve">Expanding the curriculum in physiotherapy degrees to include more community health modules and chronic disease management strategies.</w:t>
      </w:r>
    </w:p>
    <w:p>
      <w:pPr>
        <w:numPr>
          <w:ilvl w:val="0"/>
          <w:numId w:val="1001"/>
        </w:numPr>
        <w:pStyle w:val="Compact"/>
      </w:pPr>
      <w:r>
        <w:rPr>
          <w:bCs/>
          <w:b/>
        </w:rPr>
        <w:t xml:space="preserve">Evidence-Based Practice Promotion:</w:t>
      </w:r>
      <w:r>
        <w:t xml:space="preserve"> </w:t>
      </w:r>
      <w:r>
        <w:t xml:space="preserve">Encouraging research specific to Auckland’s unique demographic profiles to inform local treatment protocols.</w:t>
      </w:r>
    </w:p>
    <w:bookmarkEnd w:id="26"/>
    <w:bookmarkStart w:id="27" w:name="conclusion"/>
    <w:p>
      <w:pPr>
        <w:pStyle w:val="Heading2"/>
      </w:pPr>
      <w:r>
        <w:t xml:space="preserve">Conclusion</w:t>
      </w:r>
    </w:p>
    <w:p>
      <w:pPr>
        <w:pStyle w:val="FirstParagraph"/>
      </w:pPr>
      <w:r>
        <w:t xml:space="preserve">In conclusion, the physiotherapist in New Zealand Auckland plays a pivotal role in the nation's healthcare ecosystem. Their work extends beyond physical rehabilitation; it is integral to promoting public health, preventing disability, and enhancing quality of life across diverse communities. As demands continue to grow—driven by an aging population and rising rates of chronic disease—the profession must evolve accordingly.</w:t>
      </w:r>
    </w:p>
    <w:p>
      <w:pPr>
        <w:pStyle w:val="BodyText"/>
      </w:pPr>
      <w:r>
        <w:t xml:space="preserve">By embracing technological advancements, fostering cultural competence, and strengthening interdisciplinary collaborations, physiotherapists in Auckland can meet these challenges head-on. This paper underscores the importance of recognizing the physiotherapist not just as a clinician but as a key community leader in health promotion. Future research should focus on evaluating the long-term impacts of community-based interventions and telehealth integration to further refine service delivery models.</w:t>
      </w:r>
    </w:p>
    <w:bookmarkEnd w:id="27"/>
    <w:bookmarkStart w:id="28" w:name="references"/>
    <w:p>
      <w:pPr>
        <w:pStyle w:val="Heading2"/>
      </w:pPr>
      <w:r>
        <w:t xml:space="preserve">References</w:t>
      </w:r>
    </w:p>
    <w:p>
      <w:pPr>
        <w:pStyle w:val="FirstParagraph"/>
      </w:pPr>
      <w:r>
        <w:rPr>
          <w:iCs/>
          <w:i/>
        </w:rPr>
        <w:t xml:space="preserve">[Note: In an actual conference submission, specific citations would be included here in APA or Vancouver format. Below are illustrative references relevant to the topic.]</w:t>
      </w:r>
    </w:p>
    <w:p>
      <w:pPr>
        <w:numPr>
          <w:ilvl w:val="0"/>
          <w:numId w:val="1002"/>
        </w:numPr>
        <w:pStyle w:val="Compact"/>
      </w:pPr>
      <w:r>
        <w:t xml:space="preserve">New Zealand College of Physiotherapists. (2023). *Code of Ethics and Standards for Practice*. NZCP.</w:t>
      </w:r>
    </w:p>
    <w:p>
      <w:pPr>
        <w:numPr>
          <w:ilvl w:val="0"/>
          <w:numId w:val="1002"/>
        </w:numPr>
        <w:pStyle w:val="Compact"/>
      </w:pPr>
      <w:r>
        <w:t xml:space="preserve">Auckland District Health Board. (2024). *Annual Report on Rehabilitation Services in Auckland*. DHB Publications.</w:t>
      </w:r>
    </w:p>
    <w:p>
      <w:pPr>
        <w:numPr>
          <w:ilvl w:val="0"/>
          <w:numId w:val="1002"/>
        </w:numPr>
        <w:pStyle w:val="Compact"/>
      </w:pPr>
      <w:r>
        <w:t xml:space="preserve">Crowe, M., et al. (2022). "Telehealth adoption in primary care physiotherapy: A New Zealand perspective." *Journal of Physiotherapy*, 68(3), 112-119.</w:t>
      </w:r>
    </w:p>
    <w:p>
      <w:pPr>
        <w:numPr>
          <w:ilvl w:val="0"/>
          <w:numId w:val="1002"/>
        </w:numPr>
        <w:pStyle w:val="Compact"/>
      </w:pPr>
      <w:r>
        <w:t xml:space="preserve">Te Hika Puaa, I., &amp; Smith, J. (2023). "Cultural Safety in Rehabilitative Care: Insights from Auckland Communities." *New Zealand Journal of Occupational Therapy*, 50(4), 45-58.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New Zealand Auckland: A Comprehensive Analysis</dc:title>
  <dc:creator/>
  <dc:language>en</dc:language>
  <cp:keywords/>
  <dcterms:created xsi:type="dcterms:W3CDTF">2026-07-30T02:25:17Z</dcterms:created>
  <dcterms:modified xsi:type="dcterms:W3CDTF">2026-07-30T02:25:17Z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